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4C46"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КОНТРОЛЬНО-СЧЕТНАЯ ПАЛАТА МУНИЦИПАЛЬНОГО ОБРАЗОВАНИЯ УСПЕНСКИЙ РАЙОН</w:t>
      </w:r>
      <w:r w:rsidRPr="00154163">
        <w:rPr>
          <w:rFonts w:ascii="Times New Roman" w:eastAsia="Times New Roman" w:hAnsi="Times New Roman" w:cs="Times New Roman"/>
          <w:b/>
          <w:bCs/>
          <w:sz w:val="24"/>
          <w:szCs w:val="24"/>
          <w:lang w:eastAsia="ru-RU"/>
        </w:rPr>
        <w:br/>
        <w:t>РАСПОРЯЖЕНИЕ</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от 15 января 2015 г. № 35-Р</w:t>
      </w:r>
      <w:r w:rsidRPr="00154163">
        <w:rPr>
          <w:rFonts w:ascii="Times New Roman" w:eastAsia="Times New Roman" w:hAnsi="Times New Roman" w:cs="Times New Roman"/>
          <w:sz w:val="24"/>
          <w:szCs w:val="24"/>
          <w:lang w:eastAsia="ru-RU"/>
        </w:rPr>
        <w:br/>
        <w:t>с. Успенское</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b/>
          <w:bCs/>
          <w:sz w:val="24"/>
          <w:szCs w:val="24"/>
          <w:lang w:eastAsia="ru-RU"/>
        </w:rPr>
        <w:br/>
        <w:t>Об утверждении стандарта внешнего муниципального</w:t>
      </w:r>
      <w:r w:rsidRPr="00154163">
        <w:rPr>
          <w:rFonts w:ascii="Times New Roman" w:eastAsia="Times New Roman" w:hAnsi="Times New Roman" w:cs="Times New Roman"/>
          <w:b/>
          <w:bCs/>
          <w:sz w:val="24"/>
          <w:szCs w:val="24"/>
          <w:lang w:eastAsia="ru-RU"/>
        </w:rPr>
        <w:br/>
        <w:t xml:space="preserve">финансового контроля </w:t>
      </w:r>
    </w:p>
    <w:p w14:paraId="6BB9E7F4" w14:textId="77777777" w:rsidR="00154163" w:rsidRPr="00154163" w:rsidRDefault="00154163" w:rsidP="00154163">
      <w:pPr>
        <w:spacing w:after="24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br/>
        <w:t>С соответствии с пунктом 4 Положения о Контрольно-счетной палате муниципального образования Успенский район, утвержденного решением Совета муниципального образования Успенский район от 28.12.2011 года №194:</w:t>
      </w:r>
      <w:r w:rsidRPr="00154163">
        <w:rPr>
          <w:rFonts w:ascii="Times New Roman" w:eastAsia="Times New Roman" w:hAnsi="Times New Roman" w:cs="Times New Roman"/>
          <w:sz w:val="24"/>
          <w:szCs w:val="24"/>
          <w:lang w:eastAsia="ru-RU"/>
        </w:rPr>
        <w:br/>
        <w:t>1. Утвердить в Контрольно-счетной палате муниципального образования Успенский район стандарт внешнего муниципального финансового контроля СВМФК 010 «Аудит в сфере закупок» (прилагается).</w:t>
      </w:r>
      <w:r w:rsidRPr="00154163">
        <w:rPr>
          <w:rFonts w:ascii="Times New Roman" w:eastAsia="Times New Roman" w:hAnsi="Times New Roman" w:cs="Times New Roman"/>
          <w:sz w:val="24"/>
          <w:szCs w:val="24"/>
          <w:lang w:eastAsia="ru-RU"/>
        </w:rPr>
        <w:br/>
        <w:t>2. Распоряжение вступает в силу со дня его подписания.</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 xml:space="preserve">Председатель Контрольно-счетной </w:t>
      </w:r>
      <w:r w:rsidRPr="00154163">
        <w:rPr>
          <w:rFonts w:ascii="Times New Roman" w:eastAsia="Times New Roman" w:hAnsi="Times New Roman" w:cs="Times New Roman"/>
          <w:sz w:val="24"/>
          <w:szCs w:val="24"/>
          <w:lang w:eastAsia="ru-RU"/>
        </w:rPr>
        <w:br/>
        <w:t xml:space="preserve">палаты муниципального образования </w:t>
      </w:r>
      <w:r w:rsidRPr="00154163">
        <w:rPr>
          <w:rFonts w:ascii="Times New Roman" w:eastAsia="Times New Roman" w:hAnsi="Times New Roman" w:cs="Times New Roman"/>
          <w:sz w:val="24"/>
          <w:szCs w:val="24"/>
          <w:lang w:eastAsia="ru-RU"/>
        </w:rPr>
        <w:br/>
        <w:t xml:space="preserve">Успенский район                                                                                       </w:t>
      </w:r>
      <w:proofErr w:type="spellStart"/>
      <w:r w:rsidRPr="00154163">
        <w:rPr>
          <w:rFonts w:ascii="Times New Roman" w:eastAsia="Times New Roman" w:hAnsi="Times New Roman" w:cs="Times New Roman"/>
          <w:sz w:val="24"/>
          <w:szCs w:val="24"/>
          <w:lang w:eastAsia="ru-RU"/>
        </w:rPr>
        <w:t>Э.С.Алядинов</w:t>
      </w:r>
      <w:proofErr w:type="spellEnd"/>
    </w:p>
    <w:p w14:paraId="56046344" w14:textId="77777777" w:rsidR="00154163" w:rsidRPr="00154163" w:rsidRDefault="00154163" w:rsidP="00154163">
      <w:pPr>
        <w:spacing w:after="0" w:line="240" w:lineRule="auto"/>
        <w:jc w:val="right"/>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УТВЕРЖДЕН</w:t>
      </w:r>
      <w:r w:rsidRPr="00154163">
        <w:rPr>
          <w:rFonts w:ascii="Times New Roman" w:eastAsia="Times New Roman" w:hAnsi="Times New Roman" w:cs="Times New Roman"/>
          <w:sz w:val="24"/>
          <w:szCs w:val="24"/>
          <w:lang w:eastAsia="ru-RU"/>
        </w:rPr>
        <w:br/>
        <w:t>распоряжением</w:t>
      </w:r>
      <w:r w:rsidRPr="00154163">
        <w:rPr>
          <w:rFonts w:ascii="Times New Roman" w:eastAsia="Times New Roman" w:hAnsi="Times New Roman" w:cs="Times New Roman"/>
          <w:sz w:val="24"/>
          <w:szCs w:val="24"/>
          <w:lang w:eastAsia="ru-RU"/>
        </w:rPr>
        <w:br/>
        <w:t>Контрольно-счетной палаты</w:t>
      </w:r>
      <w:r w:rsidRPr="00154163">
        <w:rPr>
          <w:rFonts w:ascii="Times New Roman" w:eastAsia="Times New Roman" w:hAnsi="Times New Roman" w:cs="Times New Roman"/>
          <w:sz w:val="24"/>
          <w:szCs w:val="24"/>
          <w:lang w:eastAsia="ru-RU"/>
        </w:rPr>
        <w:br/>
        <w:t>муниципального образования</w:t>
      </w:r>
      <w:r w:rsidRPr="00154163">
        <w:rPr>
          <w:rFonts w:ascii="Times New Roman" w:eastAsia="Times New Roman" w:hAnsi="Times New Roman" w:cs="Times New Roman"/>
          <w:sz w:val="24"/>
          <w:szCs w:val="24"/>
          <w:lang w:eastAsia="ru-RU"/>
        </w:rPr>
        <w:br/>
        <w:t>Успенский район</w:t>
      </w:r>
      <w:r w:rsidRPr="00154163">
        <w:rPr>
          <w:rFonts w:ascii="Times New Roman" w:eastAsia="Times New Roman" w:hAnsi="Times New Roman" w:cs="Times New Roman"/>
          <w:sz w:val="24"/>
          <w:szCs w:val="24"/>
          <w:lang w:eastAsia="ru-RU"/>
        </w:rPr>
        <w:br/>
        <w:t>от 15 января 2015 № 35-Р</w:t>
      </w:r>
    </w:p>
    <w:p w14:paraId="016109A3"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p>
    <w:p w14:paraId="02BB7534"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 xml:space="preserve">СТАНДАРТ ВНЕШНЕГО МУНИЦИПАЛЬНОГО ФИНАНСОВОГО КОНТРОЛЯ </w:t>
      </w:r>
    </w:p>
    <w:p w14:paraId="6C8C0E33"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СВМФК 010 ««АУДИТ В СФЕРЕ ЗАКУПОК» КОНТРОЛЬНО -СЧЕТНОЙ ПАЛАТЫ МУНИЦИПАЛЬНОГО ОБРАЗОВАНИЯ УСПЕНСКИЙ РАЙОН»</w:t>
      </w:r>
    </w:p>
    <w:p w14:paraId="5409BCB6"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p>
    <w:p w14:paraId="14997F4A"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proofErr w:type="spellStart"/>
      <w:r w:rsidRPr="00154163">
        <w:rPr>
          <w:rFonts w:ascii="Times New Roman" w:eastAsia="Times New Roman" w:hAnsi="Times New Roman" w:cs="Times New Roman"/>
          <w:sz w:val="24"/>
          <w:szCs w:val="24"/>
          <w:lang w:eastAsia="ru-RU"/>
        </w:rPr>
        <w:t>с.Успенское</w:t>
      </w:r>
      <w:proofErr w:type="spellEnd"/>
      <w:r w:rsidRPr="00154163">
        <w:rPr>
          <w:rFonts w:ascii="Times New Roman" w:eastAsia="Times New Roman" w:hAnsi="Times New Roman" w:cs="Times New Roman"/>
          <w:sz w:val="24"/>
          <w:szCs w:val="24"/>
          <w:lang w:eastAsia="ru-RU"/>
        </w:rPr>
        <w:br/>
        <w:t>2015 год</w:t>
      </w:r>
    </w:p>
    <w:p w14:paraId="5FB5064F"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p>
    <w:p w14:paraId="3EBFE907"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Стандарт</w:t>
      </w:r>
      <w:r w:rsidRPr="00154163">
        <w:rPr>
          <w:rFonts w:ascii="Times New Roman" w:eastAsia="Times New Roman" w:hAnsi="Times New Roman" w:cs="Times New Roman"/>
          <w:b/>
          <w:bCs/>
          <w:sz w:val="24"/>
          <w:szCs w:val="24"/>
          <w:lang w:eastAsia="ru-RU"/>
        </w:rPr>
        <w:br/>
        <w:t>«Аудит в сфере закупок»</w:t>
      </w:r>
    </w:p>
    <w:p w14:paraId="635B93B2"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p w14:paraId="4B3E11EB"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Содержание:</w:t>
      </w:r>
    </w:p>
    <w:tbl>
      <w:tblPr>
        <w:tblW w:w="7800" w:type="dxa"/>
        <w:jc w:val="center"/>
        <w:tblCellSpacing w:w="0" w:type="dxa"/>
        <w:tblCellMar>
          <w:left w:w="0" w:type="dxa"/>
          <w:right w:w="0" w:type="dxa"/>
        </w:tblCellMar>
        <w:tblLook w:val="04A0" w:firstRow="1" w:lastRow="0" w:firstColumn="1" w:lastColumn="0" w:noHBand="0" w:noVBand="1"/>
      </w:tblPr>
      <w:tblGrid>
        <w:gridCol w:w="1380"/>
        <w:gridCol w:w="3974"/>
        <w:gridCol w:w="1341"/>
        <w:gridCol w:w="1105"/>
      </w:tblGrid>
      <w:tr w:rsidR="00154163" w:rsidRPr="00154163" w14:paraId="20EC95F6" w14:textId="77777777" w:rsidTr="00154163">
        <w:trPr>
          <w:tblCellSpacing w:w="0" w:type="dxa"/>
          <w:jc w:val="center"/>
        </w:trPr>
        <w:tc>
          <w:tcPr>
            <w:tcW w:w="1395" w:type="dxa"/>
            <w:vAlign w:val="center"/>
            <w:hideMark/>
          </w:tcPr>
          <w:p w14:paraId="274240AF"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 раздела</w:t>
            </w:r>
          </w:p>
        </w:tc>
        <w:tc>
          <w:tcPr>
            <w:tcW w:w="6270" w:type="dxa"/>
            <w:vAlign w:val="center"/>
            <w:hideMark/>
          </w:tcPr>
          <w:p w14:paraId="33B84B06"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Наименование главы, раздела</w:t>
            </w:r>
          </w:p>
        </w:tc>
        <w:tc>
          <w:tcPr>
            <w:tcW w:w="1620" w:type="dxa"/>
            <w:vAlign w:val="center"/>
            <w:hideMark/>
          </w:tcPr>
          <w:p w14:paraId="4022E9AA"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b/>
                <w:bCs/>
                <w:sz w:val="24"/>
                <w:szCs w:val="24"/>
                <w:lang w:eastAsia="ru-RU"/>
              </w:rPr>
              <w:t>Страница</w:t>
            </w:r>
          </w:p>
        </w:tc>
        <w:tc>
          <w:tcPr>
            <w:tcW w:w="2220" w:type="dxa"/>
            <w:vAlign w:val="center"/>
            <w:hideMark/>
          </w:tcPr>
          <w:p w14:paraId="166AF959"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288E20BC" w14:textId="77777777" w:rsidTr="00154163">
        <w:trPr>
          <w:tblCellSpacing w:w="0" w:type="dxa"/>
          <w:jc w:val="center"/>
        </w:trPr>
        <w:tc>
          <w:tcPr>
            <w:tcW w:w="1395" w:type="dxa"/>
            <w:vAlign w:val="center"/>
            <w:hideMark/>
          </w:tcPr>
          <w:p w14:paraId="2F41D4E9"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1.</w:t>
            </w:r>
          </w:p>
        </w:tc>
        <w:tc>
          <w:tcPr>
            <w:tcW w:w="6270" w:type="dxa"/>
            <w:vAlign w:val="center"/>
            <w:hideMark/>
          </w:tcPr>
          <w:p w14:paraId="0B91C09F"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Общие положения</w:t>
            </w:r>
          </w:p>
        </w:tc>
        <w:tc>
          <w:tcPr>
            <w:tcW w:w="1620" w:type="dxa"/>
            <w:vAlign w:val="center"/>
            <w:hideMark/>
          </w:tcPr>
          <w:p w14:paraId="71973C4C"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4</w:t>
            </w:r>
          </w:p>
        </w:tc>
        <w:tc>
          <w:tcPr>
            <w:tcW w:w="2220" w:type="dxa"/>
            <w:vAlign w:val="center"/>
            <w:hideMark/>
          </w:tcPr>
          <w:p w14:paraId="51F113B6"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5D2AA387" w14:textId="77777777" w:rsidTr="00154163">
        <w:trPr>
          <w:tblCellSpacing w:w="0" w:type="dxa"/>
          <w:jc w:val="center"/>
        </w:trPr>
        <w:tc>
          <w:tcPr>
            <w:tcW w:w="1395" w:type="dxa"/>
            <w:vAlign w:val="center"/>
            <w:hideMark/>
          </w:tcPr>
          <w:p w14:paraId="6F8A8A2F"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2.</w:t>
            </w:r>
          </w:p>
        </w:tc>
        <w:tc>
          <w:tcPr>
            <w:tcW w:w="6270" w:type="dxa"/>
            <w:vAlign w:val="center"/>
            <w:hideMark/>
          </w:tcPr>
          <w:p w14:paraId="30E42EA0"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Содержание аудита в сфере закупок</w:t>
            </w:r>
          </w:p>
        </w:tc>
        <w:tc>
          <w:tcPr>
            <w:tcW w:w="1620" w:type="dxa"/>
            <w:vAlign w:val="center"/>
            <w:hideMark/>
          </w:tcPr>
          <w:p w14:paraId="3CDD8C36"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4</w:t>
            </w:r>
          </w:p>
        </w:tc>
        <w:tc>
          <w:tcPr>
            <w:tcW w:w="2220" w:type="dxa"/>
            <w:vAlign w:val="center"/>
            <w:hideMark/>
          </w:tcPr>
          <w:p w14:paraId="1A58D686"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0C05FB5D" w14:textId="77777777" w:rsidTr="00154163">
        <w:trPr>
          <w:tblCellSpacing w:w="0" w:type="dxa"/>
          <w:jc w:val="center"/>
        </w:trPr>
        <w:tc>
          <w:tcPr>
            <w:tcW w:w="1395" w:type="dxa"/>
            <w:vAlign w:val="center"/>
            <w:hideMark/>
          </w:tcPr>
          <w:p w14:paraId="47D04B82"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3.</w:t>
            </w:r>
          </w:p>
        </w:tc>
        <w:tc>
          <w:tcPr>
            <w:tcW w:w="6270" w:type="dxa"/>
            <w:vAlign w:val="center"/>
            <w:hideMark/>
          </w:tcPr>
          <w:p w14:paraId="1CED8F6C" w14:textId="77777777" w:rsidR="00154163" w:rsidRPr="00154163" w:rsidRDefault="00154163" w:rsidP="00154163">
            <w:pPr>
              <w:spacing w:before="100" w:beforeAutospacing="1" w:after="100" w:afterAutospacing="1"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Источники информации для проведения аудита в сфере закупок</w:t>
            </w:r>
          </w:p>
        </w:tc>
        <w:tc>
          <w:tcPr>
            <w:tcW w:w="1620" w:type="dxa"/>
            <w:vAlign w:val="center"/>
            <w:hideMark/>
          </w:tcPr>
          <w:p w14:paraId="60A3E9DD"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6</w:t>
            </w:r>
          </w:p>
        </w:tc>
        <w:tc>
          <w:tcPr>
            <w:tcW w:w="2220" w:type="dxa"/>
            <w:vAlign w:val="center"/>
            <w:hideMark/>
          </w:tcPr>
          <w:p w14:paraId="0B4FB601"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36CC93A7" w14:textId="77777777" w:rsidTr="00154163">
        <w:trPr>
          <w:tblCellSpacing w:w="0" w:type="dxa"/>
          <w:jc w:val="center"/>
        </w:trPr>
        <w:tc>
          <w:tcPr>
            <w:tcW w:w="1395" w:type="dxa"/>
            <w:vAlign w:val="center"/>
            <w:hideMark/>
          </w:tcPr>
          <w:p w14:paraId="5C88DEB3"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4.</w:t>
            </w:r>
          </w:p>
        </w:tc>
        <w:tc>
          <w:tcPr>
            <w:tcW w:w="6270" w:type="dxa"/>
            <w:vAlign w:val="center"/>
            <w:hideMark/>
          </w:tcPr>
          <w:p w14:paraId="09D4508C"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Этапы проведения аудита в сфере закупок</w:t>
            </w:r>
          </w:p>
        </w:tc>
        <w:tc>
          <w:tcPr>
            <w:tcW w:w="1620" w:type="dxa"/>
            <w:vAlign w:val="center"/>
            <w:hideMark/>
          </w:tcPr>
          <w:p w14:paraId="3122C455"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9</w:t>
            </w:r>
          </w:p>
        </w:tc>
        <w:tc>
          <w:tcPr>
            <w:tcW w:w="2220" w:type="dxa"/>
            <w:vAlign w:val="center"/>
            <w:hideMark/>
          </w:tcPr>
          <w:p w14:paraId="1DD2B092"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3BAADA11" w14:textId="77777777" w:rsidTr="00154163">
        <w:trPr>
          <w:tblCellSpacing w:w="0" w:type="dxa"/>
          <w:jc w:val="center"/>
        </w:trPr>
        <w:tc>
          <w:tcPr>
            <w:tcW w:w="1395" w:type="dxa"/>
            <w:vAlign w:val="center"/>
            <w:hideMark/>
          </w:tcPr>
          <w:p w14:paraId="61493380"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5.</w:t>
            </w:r>
          </w:p>
        </w:tc>
        <w:tc>
          <w:tcPr>
            <w:tcW w:w="6270" w:type="dxa"/>
            <w:vAlign w:val="center"/>
            <w:hideMark/>
          </w:tcPr>
          <w:p w14:paraId="50499A6E"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p w14:paraId="32B63B23"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p w14:paraId="14078B01" w14:textId="77777777" w:rsidR="00154163" w:rsidRPr="00154163" w:rsidRDefault="00154163" w:rsidP="00154163">
            <w:pPr>
              <w:spacing w:before="100" w:beforeAutospacing="1" w:after="100" w:afterAutospacing="1"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lastRenderedPageBreak/>
              <w:t>Формирование и размещение обобщенной информации о</w:t>
            </w:r>
          </w:p>
          <w:p w14:paraId="006C5E50" w14:textId="77777777" w:rsidR="00154163" w:rsidRPr="00154163" w:rsidRDefault="00154163" w:rsidP="00154163">
            <w:pPr>
              <w:spacing w:before="100" w:beforeAutospacing="1" w:after="100" w:afterAutospacing="1"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результатах аудита в сфере закупок в единой информационной системе в сфере закупок</w:t>
            </w:r>
          </w:p>
        </w:tc>
        <w:tc>
          <w:tcPr>
            <w:tcW w:w="1620" w:type="dxa"/>
            <w:vAlign w:val="center"/>
            <w:hideMark/>
          </w:tcPr>
          <w:p w14:paraId="586AD856"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lastRenderedPageBreak/>
              <w:t>15</w:t>
            </w:r>
          </w:p>
        </w:tc>
        <w:tc>
          <w:tcPr>
            <w:tcW w:w="2220" w:type="dxa"/>
            <w:vAlign w:val="center"/>
            <w:hideMark/>
          </w:tcPr>
          <w:p w14:paraId="15FA3AB4"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407E8F91" w14:textId="77777777" w:rsidTr="00154163">
        <w:trPr>
          <w:tblCellSpacing w:w="0" w:type="dxa"/>
          <w:jc w:val="center"/>
        </w:trPr>
        <w:tc>
          <w:tcPr>
            <w:tcW w:w="1395" w:type="dxa"/>
            <w:vAlign w:val="center"/>
            <w:hideMark/>
          </w:tcPr>
          <w:p w14:paraId="247C8D61"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6270" w:type="dxa"/>
            <w:vAlign w:val="center"/>
            <w:hideMark/>
          </w:tcPr>
          <w:p w14:paraId="5948757D"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1620" w:type="dxa"/>
            <w:vAlign w:val="center"/>
            <w:hideMark/>
          </w:tcPr>
          <w:p w14:paraId="4BD01F8A"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2220" w:type="dxa"/>
            <w:vAlign w:val="center"/>
            <w:hideMark/>
          </w:tcPr>
          <w:p w14:paraId="0A56D6E4"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04778320" w14:textId="77777777" w:rsidTr="00154163">
        <w:trPr>
          <w:tblCellSpacing w:w="0" w:type="dxa"/>
          <w:jc w:val="center"/>
        </w:trPr>
        <w:tc>
          <w:tcPr>
            <w:tcW w:w="1395" w:type="dxa"/>
            <w:vAlign w:val="center"/>
            <w:hideMark/>
          </w:tcPr>
          <w:p w14:paraId="525683FE"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Приложение:</w:t>
            </w:r>
          </w:p>
        </w:tc>
        <w:tc>
          <w:tcPr>
            <w:tcW w:w="6270" w:type="dxa"/>
            <w:vAlign w:val="center"/>
            <w:hideMark/>
          </w:tcPr>
          <w:p w14:paraId="5C128AB4"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1620" w:type="dxa"/>
            <w:vAlign w:val="center"/>
            <w:hideMark/>
          </w:tcPr>
          <w:p w14:paraId="4E5FF6A7"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2220" w:type="dxa"/>
            <w:vAlign w:val="center"/>
            <w:hideMark/>
          </w:tcPr>
          <w:p w14:paraId="528647A6"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68A65C94" w14:textId="77777777" w:rsidTr="00154163">
        <w:trPr>
          <w:tblCellSpacing w:w="0" w:type="dxa"/>
          <w:jc w:val="center"/>
        </w:trPr>
        <w:tc>
          <w:tcPr>
            <w:tcW w:w="1395" w:type="dxa"/>
            <w:vAlign w:val="center"/>
            <w:hideMark/>
          </w:tcPr>
          <w:p w14:paraId="77EE119A"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6270" w:type="dxa"/>
            <w:vAlign w:val="center"/>
            <w:hideMark/>
          </w:tcPr>
          <w:p w14:paraId="03263CE1" w14:textId="77777777" w:rsidR="00154163" w:rsidRPr="00154163" w:rsidRDefault="00154163" w:rsidP="00154163">
            <w:pPr>
              <w:spacing w:before="100" w:beforeAutospacing="1" w:after="100" w:afterAutospacing="1"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1.     Направления и вопросы аудита в сфере закупок</w:t>
            </w:r>
          </w:p>
          <w:p w14:paraId="6CFA47FF" w14:textId="77777777" w:rsidR="00154163" w:rsidRPr="00154163" w:rsidRDefault="00154163" w:rsidP="00154163">
            <w:pPr>
              <w:spacing w:before="100" w:beforeAutospacing="1" w:after="100" w:afterAutospacing="1"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2.     Структура отчета (раздела отчета) о результатах аудита в сфере закупок</w:t>
            </w:r>
          </w:p>
          <w:p w14:paraId="58A8EDAF" w14:textId="77777777" w:rsidR="00154163" w:rsidRPr="00154163" w:rsidRDefault="00154163" w:rsidP="00154163">
            <w:pPr>
              <w:spacing w:before="100" w:beforeAutospacing="1" w:after="100" w:afterAutospacing="1"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3.     Примерная структура представления данных о результатах аудита в сфере закупок для подготовки обобщенной информации</w:t>
            </w:r>
          </w:p>
        </w:tc>
        <w:tc>
          <w:tcPr>
            <w:tcW w:w="1620" w:type="dxa"/>
            <w:vAlign w:val="center"/>
            <w:hideMark/>
          </w:tcPr>
          <w:p w14:paraId="63B340A4"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2220" w:type="dxa"/>
            <w:vAlign w:val="center"/>
            <w:hideMark/>
          </w:tcPr>
          <w:p w14:paraId="6EC3CD42"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r w:rsidR="00154163" w:rsidRPr="00154163" w14:paraId="3280C0B6" w14:textId="77777777" w:rsidTr="00154163">
        <w:trPr>
          <w:tblCellSpacing w:w="0" w:type="dxa"/>
          <w:jc w:val="center"/>
        </w:trPr>
        <w:tc>
          <w:tcPr>
            <w:tcW w:w="1395" w:type="dxa"/>
            <w:vAlign w:val="center"/>
            <w:hideMark/>
          </w:tcPr>
          <w:p w14:paraId="513A807E"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6270" w:type="dxa"/>
            <w:vAlign w:val="center"/>
            <w:hideMark/>
          </w:tcPr>
          <w:p w14:paraId="4C603CBC"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1620" w:type="dxa"/>
            <w:vAlign w:val="center"/>
            <w:hideMark/>
          </w:tcPr>
          <w:p w14:paraId="2306E5C5" w14:textId="77777777" w:rsidR="00154163" w:rsidRPr="00154163" w:rsidRDefault="00154163" w:rsidP="00154163">
            <w:pPr>
              <w:spacing w:after="0" w:line="240" w:lineRule="auto"/>
              <w:jc w:val="center"/>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c>
          <w:tcPr>
            <w:tcW w:w="2220" w:type="dxa"/>
            <w:vAlign w:val="center"/>
            <w:hideMark/>
          </w:tcPr>
          <w:p w14:paraId="5AA97881"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 </w:t>
            </w:r>
          </w:p>
        </w:tc>
      </w:tr>
    </w:tbl>
    <w:p w14:paraId="106DC369" w14:textId="77777777" w:rsidR="00154163" w:rsidRPr="00154163" w:rsidRDefault="00154163" w:rsidP="00154163">
      <w:pPr>
        <w:spacing w:after="0" w:line="240" w:lineRule="auto"/>
        <w:rPr>
          <w:rFonts w:ascii="Times New Roman" w:eastAsia="Times New Roman" w:hAnsi="Times New Roman" w:cs="Times New Roman"/>
          <w:sz w:val="24"/>
          <w:szCs w:val="24"/>
          <w:lang w:eastAsia="ru-RU"/>
        </w:rPr>
      </w:pPr>
      <w:r w:rsidRPr="00154163">
        <w:rPr>
          <w:rFonts w:ascii="Times New Roman" w:eastAsia="Times New Roman" w:hAnsi="Times New Roman" w:cs="Times New Roman"/>
          <w:sz w:val="24"/>
          <w:szCs w:val="24"/>
          <w:lang w:eastAsia="ru-RU"/>
        </w:rPr>
        <w:t>1. Общие положения</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Стандарт внешнего муниципального финансового контроля Контрольно-счётной палаты муниципального образования Успенский район СВМФК 010 «Аудит в сфере закупок» разработан для обеспечения реализации Контрольно-счётной палатой муниципального образования Успенский район задач и полномочий, установленных статьей 9 Федерального закона от 07.02.2011г. № 6-ФЗ «Об общих принципах организации и деятельности контрольно-счетных органов субъектов Российской Федерации и муниципальных образований» (далее– Федеральный закон № 6-ФЗ), пунктом 2 Положения «О Контрольно-счетной палате муниципального образования Успенский район», утвержденного решением Совета муниципального образования Успенский район от 28.12.2011г. №194 (далее Положение о Контрольно-счетной палате), при осуществлении в соответствии со статьей 98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Федеральный закон № 44-ФЗ) аудита в сфере закупок.</w:t>
      </w:r>
      <w:r w:rsidRPr="00154163">
        <w:rPr>
          <w:rFonts w:ascii="Times New Roman" w:eastAsia="Times New Roman" w:hAnsi="Times New Roman" w:cs="Times New Roman"/>
          <w:sz w:val="24"/>
          <w:szCs w:val="24"/>
          <w:lang w:eastAsia="ru-RU"/>
        </w:rPr>
        <w:br/>
        <w:t>1.1. Целью Стандарта является установление рекомендуемых для выполнения методов (способов), процедур, применяемых в процессе осуществления Контрольно- счетной палатой муниципального образования Успенский район (далее – Контрольно-счетная палата) аудита в сфере закупок, в том числе при проведении комплекса контрольных и экспертно-аналитических мероприятий по аудиту формирования и контролю исполнения бюджета муниципального образования Успенский район и бюджетов сельских поселений, а также при проведении иных проверок, в которых деятельность в сфере закупок проверяется как одна из составляющих деятельности</w:t>
      </w:r>
      <w:r w:rsidRPr="00154163">
        <w:rPr>
          <w:rFonts w:ascii="Times New Roman" w:eastAsia="Times New Roman" w:hAnsi="Times New Roman" w:cs="Times New Roman"/>
          <w:sz w:val="24"/>
          <w:szCs w:val="24"/>
          <w:lang w:eastAsia="ru-RU"/>
        </w:rPr>
        <w:br/>
        <w:t>объектов аудита (контроля).</w:t>
      </w:r>
      <w:r w:rsidRPr="00154163">
        <w:rPr>
          <w:rFonts w:ascii="Times New Roman" w:eastAsia="Times New Roman" w:hAnsi="Times New Roman" w:cs="Times New Roman"/>
          <w:sz w:val="24"/>
          <w:szCs w:val="24"/>
          <w:lang w:eastAsia="ru-RU"/>
        </w:rPr>
        <w:br/>
        <w:t>1.2. В Стандарте определены:</w:t>
      </w:r>
      <w:r w:rsidRPr="00154163">
        <w:rPr>
          <w:rFonts w:ascii="Times New Roman" w:eastAsia="Times New Roman" w:hAnsi="Times New Roman" w:cs="Times New Roman"/>
          <w:sz w:val="24"/>
          <w:szCs w:val="24"/>
          <w:lang w:eastAsia="ru-RU"/>
        </w:rPr>
        <w:br/>
        <w:t>1)понятия, задачи, предмет и объекты аудита (контроля) в сфере закупок;</w:t>
      </w:r>
      <w:r w:rsidRPr="00154163">
        <w:rPr>
          <w:rFonts w:ascii="Times New Roman" w:eastAsia="Times New Roman" w:hAnsi="Times New Roman" w:cs="Times New Roman"/>
          <w:sz w:val="24"/>
          <w:szCs w:val="24"/>
          <w:lang w:eastAsia="ru-RU"/>
        </w:rPr>
        <w:br/>
        <w:t>2)основные источники информации для проведения аудита в сфере закупок;</w:t>
      </w:r>
      <w:r w:rsidRPr="00154163">
        <w:rPr>
          <w:rFonts w:ascii="Times New Roman" w:eastAsia="Times New Roman" w:hAnsi="Times New Roman" w:cs="Times New Roman"/>
          <w:sz w:val="24"/>
          <w:szCs w:val="24"/>
          <w:lang w:eastAsia="ru-RU"/>
        </w:rPr>
        <w:br/>
        <w:t>3)этапы, направления аудита в сфере закупок и их содержание;</w:t>
      </w:r>
      <w:r w:rsidRPr="00154163">
        <w:rPr>
          <w:rFonts w:ascii="Times New Roman" w:eastAsia="Times New Roman" w:hAnsi="Times New Roman" w:cs="Times New Roman"/>
          <w:sz w:val="24"/>
          <w:szCs w:val="24"/>
          <w:lang w:eastAsia="ru-RU"/>
        </w:rPr>
        <w:br/>
        <w:t>4)содержание и порядок комплексной оценки эффективности закупок с учетом обоснованности планируемых расходов на закупки;</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lastRenderedPageBreak/>
        <w:t>5)порядок подготовки и размещения обобщенной информации о результатах аудита в сфере закупок в единой информационной системе в сфере закупок (до момента ввода единой информационной системы в сфере закупок - на официальном сайте zakupki.gov.ru).</w:t>
      </w:r>
      <w:r w:rsidRPr="00154163">
        <w:rPr>
          <w:rFonts w:ascii="Times New Roman" w:eastAsia="Times New Roman" w:hAnsi="Times New Roman" w:cs="Times New Roman"/>
          <w:sz w:val="24"/>
          <w:szCs w:val="24"/>
          <w:lang w:eastAsia="ru-RU"/>
        </w:rPr>
        <w:br/>
        <w:t>1.3. Стандарт разработан в соответствии с Федеральным законом № 6-ФЗ, Положением о Контрольно-счетной палате, стандартами Контрольно-счетной палаты Краснодарского края и Контрольно-счетной палаты, а также иными нормативными правовыми актами.</w:t>
      </w:r>
      <w:r w:rsidRPr="00154163">
        <w:rPr>
          <w:rFonts w:ascii="Times New Roman" w:eastAsia="Times New Roman" w:hAnsi="Times New Roman" w:cs="Times New Roman"/>
          <w:sz w:val="24"/>
          <w:szCs w:val="24"/>
          <w:lang w:eastAsia="ru-RU"/>
        </w:rPr>
        <w:br/>
        <w:t>1.4. Основные понятия, используемые в Стандарте, соответствуют понятиям, установленным в статье 3 Федерального закона № 44-ФЗ.</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2. Содержание аудита в сфере закупок</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2.1. Аудит в сфере закупок – это вид внешнего муниципального контроля, осуществляемого Контрольно-счетной палатой в соответствии с полномочиями, установленными статьей 9 Федерального закона № 6-ФЗ, пунктом 2 Положения о Контрольно-счетной палате, целями которого является оценка обоснованности планирования закупок, реализуемости и эффективности закупок, а также анализ и оценка</w:t>
      </w:r>
      <w:r w:rsidRPr="00154163">
        <w:rPr>
          <w:rFonts w:ascii="Times New Roman" w:eastAsia="Times New Roman" w:hAnsi="Times New Roman" w:cs="Times New Roman"/>
          <w:sz w:val="24"/>
          <w:szCs w:val="24"/>
          <w:lang w:eastAsia="ru-RU"/>
        </w:rPr>
        <w:br/>
        <w:t>результатов закупок, достижения целей осуществления закупок, определенных статьей 13</w:t>
      </w:r>
      <w:r w:rsidRPr="00154163">
        <w:rPr>
          <w:rFonts w:ascii="Times New Roman" w:eastAsia="Times New Roman" w:hAnsi="Times New Roman" w:cs="Times New Roman"/>
          <w:sz w:val="24"/>
          <w:szCs w:val="24"/>
          <w:lang w:eastAsia="ru-RU"/>
        </w:rPr>
        <w:br/>
        <w:t>Федерального закона № 44-ФЗ, а именно:</w:t>
      </w:r>
      <w:r w:rsidRPr="00154163">
        <w:rPr>
          <w:rFonts w:ascii="Times New Roman" w:eastAsia="Times New Roman" w:hAnsi="Times New Roman" w:cs="Times New Roman"/>
          <w:sz w:val="24"/>
          <w:szCs w:val="24"/>
          <w:lang w:eastAsia="ru-RU"/>
        </w:rPr>
        <w:br/>
        <w:t>1)достижение целей и реализации мероприятий, предусмотренных муниципальными программами;</w:t>
      </w:r>
      <w:r w:rsidRPr="00154163">
        <w:rPr>
          <w:rFonts w:ascii="Times New Roman" w:eastAsia="Times New Roman" w:hAnsi="Times New Roman" w:cs="Times New Roman"/>
          <w:sz w:val="24"/>
          <w:szCs w:val="24"/>
          <w:lang w:eastAsia="ru-RU"/>
        </w:rPr>
        <w:br/>
        <w:t>2)функций и полномочий органов местного самоуправления, муниципальных органов, муниципальных учреждений.</w:t>
      </w:r>
      <w:r w:rsidRPr="00154163">
        <w:rPr>
          <w:rFonts w:ascii="Times New Roman" w:eastAsia="Times New Roman" w:hAnsi="Times New Roman" w:cs="Times New Roman"/>
          <w:sz w:val="24"/>
          <w:szCs w:val="24"/>
          <w:lang w:eastAsia="ru-RU"/>
        </w:rPr>
        <w:br/>
        <w:t>Итогом аудита в сфере закупок должна стать оценка уровня обеспечения муниципальных нужд с учетом затрат бюджетных средств, обоснованности планирования</w:t>
      </w:r>
      <w:r w:rsidRPr="00154163">
        <w:rPr>
          <w:rFonts w:ascii="Times New Roman" w:eastAsia="Times New Roman" w:hAnsi="Times New Roman" w:cs="Times New Roman"/>
          <w:sz w:val="24"/>
          <w:szCs w:val="24"/>
          <w:lang w:eastAsia="ru-RU"/>
        </w:rPr>
        <w:br/>
        <w:t>закупок, включая обоснованность цены закупки, реализуемости и эффективности осуществления указанных закупок. При этом оценке подлежат выполнение условий контрактов по срокам, объему, цене контрактов, количеству и качеству приобретаемых товаров, работ, услуг, а также порядок ценообразования и эффективность системы управления контрактами.</w:t>
      </w:r>
      <w:r w:rsidRPr="00154163">
        <w:rPr>
          <w:rFonts w:ascii="Times New Roman" w:eastAsia="Times New Roman" w:hAnsi="Times New Roman" w:cs="Times New Roman"/>
          <w:sz w:val="24"/>
          <w:szCs w:val="24"/>
          <w:lang w:eastAsia="ru-RU"/>
        </w:rPr>
        <w:br/>
        <w:t>2.2. Задачи аудита в сфере закупок:</w:t>
      </w:r>
      <w:r w:rsidRPr="00154163">
        <w:rPr>
          <w:rFonts w:ascii="Times New Roman" w:eastAsia="Times New Roman" w:hAnsi="Times New Roman" w:cs="Times New Roman"/>
          <w:sz w:val="24"/>
          <w:szCs w:val="24"/>
          <w:lang w:eastAsia="ru-RU"/>
        </w:rPr>
        <w:br/>
        <w:t>1)проверка, анализ и оценка информации о законности, целесообразности, обоснованности (в том числе анализ и оценка процедуры планирования обоснования закупок и обоснованности потребности в закупках), своевременности, эффективности и</w:t>
      </w:r>
      <w:r w:rsidRPr="00154163">
        <w:rPr>
          <w:rFonts w:ascii="Times New Roman" w:eastAsia="Times New Roman" w:hAnsi="Times New Roman" w:cs="Times New Roman"/>
          <w:sz w:val="24"/>
          <w:szCs w:val="24"/>
          <w:lang w:eastAsia="ru-RU"/>
        </w:rPr>
        <w:br/>
        <w:t>результативности расходов на закупки по планируемым к заключению, заключенным и исполненным контрактам (далее – расходы на закупки);</w:t>
      </w:r>
      <w:r w:rsidRPr="00154163">
        <w:rPr>
          <w:rFonts w:ascii="Times New Roman" w:eastAsia="Times New Roman" w:hAnsi="Times New Roman" w:cs="Times New Roman"/>
          <w:sz w:val="24"/>
          <w:szCs w:val="24"/>
          <w:lang w:eastAsia="ru-RU"/>
        </w:rPr>
        <w:br/>
        <w:t>2)выявление отклонений, нарушений и недостатков в сфере закупок, установление причин и подготовка предложений, направленных на их устранение и на совершенствование контрактной системы.</w:t>
      </w:r>
      <w:r w:rsidRPr="00154163">
        <w:rPr>
          <w:rFonts w:ascii="Times New Roman" w:eastAsia="Times New Roman" w:hAnsi="Times New Roman" w:cs="Times New Roman"/>
          <w:sz w:val="24"/>
          <w:szCs w:val="24"/>
          <w:lang w:eastAsia="ru-RU"/>
        </w:rPr>
        <w:br/>
        <w:t>Аудит в сфере закупок должен охватывать все этапы деятельности заказчика в сфере закупок в отношении каждого из муниципальных контрактов, являющихся предметом анализа, проверки и оценки, а именно: этап планирования закупок товаров (работ, услуг), этап осуществления закупок, этап заключения и исполнения контракта.</w:t>
      </w:r>
      <w:r w:rsidRPr="00154163">
        <w:rPr>
          <w:rFonts w:ascii="Times New Roman" w:eastAsia="Times New Roman" w:hAnsi="Times New Roman" w:cs="Times New Roman"/>
          <w:sz w:val="24"/>
          <w:szCs w:val="24"/>
          <w:lang w:eastAsia="ru-RU"/>
        </w:rPr>
        <w:br/>
        <w:t>2.3. Предметом аудита в сфере закупок является процесс использования средств</w:t>
      </w:r>
      <w:r w:rsidRPr="00154163">
        <w:rPr>
          <w:rFonts w:ascii="Times New Roman" w:eastAsia="Times New Roman" w:hAnsi="Times New Roman" w:cs="Times New Roman"/>
          <w:sz w:val="24"/>
          <w:szCs w:val="24"/>
          <w:lang w:eastAsia="ru-RU"/>
        </w:rPr>
        <w:br/>
        <w:t xml:space="preserve">бюджета муниципального образования, а также в случаях </w:t>
      </w:r>
      <w:proofErr w:type="spellStart"/>
      <w:r w:rsidRPr="00154163">
        <w:rPr>
          <w:rFonts w:ascii="Times New Roman" w:eastAsia="Times New Roman" w:hAnsi="Times New Roman" w:cs="Times New Roman"/>
          <w:sz w:val="24"/>
          <w:szCs w:val="24"/>
          <w:lang w:eastAsia="ru-RU"/>
        </w:rPr>
        <w:t>софинансирования</w:t>
      </w:r>
      <w:proofErr w:type="spellEnd"/>
      <w:r w:rsidRPr="00154163">
        <w:rPr>
          <w:rFonts w:ascii="Times New Roman" w:eastAsia="Times New Roman" w:hAnsi="Times New Roman" w:cs="Times New Roman"/>
          <w:sz w:val="24"/>
          <w:szCs w:val="24"/>
          <w:lang w:eastAsia="ru-RU"/>
        </w:rPr>
        <w:t xml:space="preserve"> расходов, средства федерального бюджета и бюджета Краснодарского края, направляемых на закупки (далее – бюджетные средства) в соответствии с требованиями законодательства о контрактной системе в сфере закупок.</w:t>
      </w:r>
      <w:r w:rsidRPr="00154163">
        <w:rPr>
          <w:rFonts w:ascii="Times New Roman" w:eastAsia="Times New Roman" w:hAnsi="Times New Roman" w:cs="Times New Roman"/>
          <w:sz w:val="24"/>
          <w:szCs w:val="24"/>
          <w:lang w:eastAsia="ru-RU"/>
        </w:rPr>
        <w:br/>
        <w:t>2.4. В процессе проведения аудита в сфере закупок в пределах полномочий Контрольно-счетной палаты проверяются, анализируются и оцениваются:</w:t>
      </w:r>
      <w:r w:rsidRPr="00154163">
        <w:rPr>
          <w:rFonts w:ascii="Times New Roman" w:eastAsia="Times New Roman" w:hAnsi="Times New Roman" w:cs="Times New Roman"/>
          <w:sz w:val="24"/>
          <w:szCs w:val="24"/>
          <w:lang w:eastAsia="ru-RU"/>
        </w:rPr>
        <w:br/>
        <w:t>1)организация и процесс использования бюджетных средств начиная с этапа планирования закупок;</w:t>
      </w:r>
      <w:r w:rsidRPr="00154163">
        <w:rPr>
          <w:rFonts w:ascii="Times New Roman" w:eastAsia="Times New Roman" w:hAnsi="Times New Roman" w:cs="Times New Roman"/>
          <w:sz w:val="24"/>
          <w:szCs w:val="24"/>
          <w:lang w:eastAsia="ru-RU"/>
        </w:rPr>
        <w:br/>
        <w:t>2)законность, своевременность, обоснованность, целесообразность расходов на закупки;</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lastRenderedPageBreak/>
        <w:t>3)эффективность и результаты использования бюджетных средств;</w:t>
      </w:r>
      <w:r w:rsidRPr="00154163">
        <w:rPr>
          <w:rFonts w:ascii="Times New Roman" w:eastAsia="Times New Roman" w:hAnsi="Times New Roman" w:cs="Times New Roman"/>
          <w:sz w:val="24"/>
          <w:szCs w:val="24"/>
          <w:lang w:eastAsia="ru-RU"/>
        </w:rPr>
        <w:br/>
        <w:t>4)система ведомственного контроля в сфере закупок;</w:t>
      </w:r>
      <w:r w:rsidRPr="00154163">
        <w:rPr>
          <w:rFonts w:ascii="Times New Roman" w:eastAsia="Times New Roman" w:hAnsi="Times New Roman" w:cs="Times New Roman"/>
          <w:sz w:val="24"/>
          <w:szCs w:val="24"/>
          <w:lang w:eastAsia="ru-RU"/>
        </w:rPr>
        <w:br/>
        <w:t>5)система контроля в сфере закупок, осуществляемого заказчиком.</w:t>
      </w:r>
      <w:r w:rsidRPr="00154163">
        <w:rPr>
          <w:rFonts w:ascii="Times New Roman" w:eastAsia="Times New Roman" w:hAnsi="Times New Roman" w:cs="Times New Roman"/>
          <w:sz w:val="24"/>
          <w:szCs w:val="24"/>
          <w:lang w:eastAsia="ru-RU"/>
        </w:rPr>
        <w:br/>
        <w:t>2.5. Объектами аудита (контроля) в сфере закупок являются:</w:t>
      </w:r>
      <w:r w:rsidRPr="00154163">
        <w:rPr>
          <w:rFonts w:ascii="Times New Roman" w:eastAsia="Times New Roman" w:hAnsi="Times New Roman" w:cs="Times New Roman"/>
          <w:sz w:val="24"/>
          <w:szCs w:val="24"/>
          <w:lang w:eastAsia="ru-RU"/>
        </w:rPr>
        <w:br/>
        <w:t>1)органы местного самоуправления, муниципальные органы, муниципальные казенные учреждения,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и муниципальными правовыми актами от имени муниципального образования и осуществляющие закупки;</w:t>
      </w:r>
      <w:r w:rsidRPr="00154163">
        <w:rPr>
          <w:rFonts w:ascii="Times New Roman" w:eastAsia="Times New Roman" w:hAnsi="Times New Roman" w:cs="Times New Roman"/>
          <w:sz w:val="24"/>
          <w:szCs w:val="24"/>
          <w:lang w:eastAsia="ru-RU"/>
        </w:rPr>
        <w:br/>
        <w:t>2)бюджетные, автономные учреждения, муниципальные унитарные предприятия и иные юридические лица, определённые в статье 15 Федерального закона № 44-ФЗ;</w:t>
      </w:r>
      <w:r w:rsidRPr="00154163">
        <w:rPr>
          <w:rFonts w:ascii="Times New Roman" w:eastAsia="Times New Roman" w:hAnsi="Times New Roman" w:cs="Times New Roman"/>
          <w:sz w:val="24"/>
          <w:szCs w:val="24"/>
          <w:lang w:eastAsia="ru-RU"/>
        </w:rPr>
        <w:br/>
        <w:t>3)автономные учреждения, муниципальные унитарные предприятия при осуществлении капитальных вложений за счет бюджетных средств в объекты муниципальной собственности (при планировании и осуществлении ими закупок);</w:t>
      </w:r>
      <w:r w:rsidRPr="00154163">
        <w:rPr>
          <w:rFonts w:ascii="Times New Roman" w:eastAsia="Times New Roman" w:hAnsi="Times New Roman" w:cs="Times New Roman"/>
          <w:sz w:val="24"/>
          <w:szCs w:val="24"/>
          <w:lang w:eastAsia="ru-RU"/>
        </w:rPr>
        <w:br/>
        <w:t>4)бюджетные учреждения, автономные учреждения, муниципальные унитарные предприятия, которым в соответствии с бюджетным законодательством органы местного</w:t>
      </w:r>
      <w:r w:rsidRPr="00154163">
        <w:rPr>
          <w:rFonts w:ascii="Times New Roman" w:eastAsia="Times New Roman" w:hAnsi="Times New Roman" w:cs="Times New Roman"/>
          <w:sz w:val="24"/>
          <w:szCs w:val="24"/>
          <w:lang w:eastAsia="ru-RU"/>
        </w:rPr>
        <w:br/>
        <w:t>самоуправления, являющиеся заказчиками, передали свои полномочия на осуществление</w:t>
      </w:r>
      <w:r w:rsidRPr="00154163">
        <w:rPr>
          <w:rFonts w:ascii="Times New Roman" w:eastAsia="Times New Roman" w:hAnsi="Times New Roman" w:cs="Times New Roman"/>
          <w:sz w:val="24"/>
          <w:szCs w:val="24"/>
          <w:lang w:eastAsia="ru-RU"/>
        </w:rPr>
        <w:br/>
        <w:t>закупок;</w:t>
      </w:r>
      <w:r w:rsidRPr="00154163">
        <w:rPr>
          <w:rFonts w:ascii="Times New Roman" w:eastAsia="Times New Roman" w:hAnsi="Times New Roman" w:cs="Times New Roman"/>
          <w:sz w:val="24"/>
          <w:szCs w:val="24"/>
          <w:lang w:eastAsia="ru-RU"/>
        </w:rPr>
        <w:br/>
        <w:t>5)органы местного самоуправления, казенные учреждения, на которые возложены</w:t>
      </w:r>
      <w:r w:rsidRPr="00154163">
        <w:rPr>
          <w:rFonts w:ascii="Times New Roman" w:eastAsia="Times New Roman" w:hAnsi="Times New Roman" w:cs="Times New Roman"/>
          <w:sz w:val="24"/>
          <w:szCs w:val="24"/>
          <w:lang w:eastAsia="ru-RU"/>
        </w:rPr>
        <w:br/>
        <w:t>полномочия по определению поставщиков (подрядчиков, исполнителей) для соответствующих заказчиков (уполномоченные органы, уполномоченные учреждения – в</w:t>
      </w:r>
      <w:r w:rsidRPr="00154163">
        <w:rPr>
          <w:rFonts w:ascii="Times New Roman" w:eastAsia="Times New Roman" w:hAnsi="Times New Roman" w:cs="Times New Roman"/>
          <w:sz w:val="24"/>
          <w:szCs w:val="24"/>
          <w:lang w:eastAsia="ru-RU"/>
        </w:rPr>
        <w:br/>
        <w:t>соответствии с Федеральным законом № 44-ФЗ).</w:t>
      </w:r>
      <w:r w:rsidRPr="00154163">
        <w:rPr>
          <w:rFonts w:ascii="Times New Roman" w:eastAsia="Times New Roman" w:hAnsi="Times New Roman" w:cs="Times New Roman"/>
          <w:sz w:val="24"/>
          <w:szCs w:val="24"/>
          <w:lang w:eastAsia="ru-RU"/>
        </w:rPr>
        <w:br/>
        <w:t>В рамках контрольных мероприятий оцениваются как деятельность заказчиков, так и деятельность формируемых ими контрактных служб и комиссий по осуществлению закупок, привлекаемых ими специализированных организаций (при наличии), экспертов, экспертных организаций и электронных площадок, а также работа системы ведомственного контроля в сфере закупок, системы контроля в сфере закупок, осуществляемого заказчиком.</w:t>
      </w:r>
      <w:r w:rsidRPr="00154163">
        <w:rPr>
          <w:rFonts w:ascii="Times New Roman" w:eastAsia="Times New Roman" w:hAnsi="Times New Roman" w:cs="Times New Roman"/>
          <w:sz w:val="24"/>
          <w:szCs w:val="24"/>
          <w:lang w:eastAsia="ru-RU"/>
        </w:rPr>
        <w:br/>
        <w:t>2.6. Порядок действий при организации и проведении аудита в сфере закупок установлен Стандартами внешнего муниципального финансового контроля СВМФК 003 ,,Подготовка к проведению контрольного мероприятия Контрольно-счетной палаты муниципального образования Успенский район» утвержденного Распоряжением от 12.12.2012 года №11-Р и СВМФК 004 «Общие правила проведения контрольного мероприятия Контрольно-счетной палаты муниципального образования Успенский район», утвержденного Распоряжением от 29.12.2012 года №14-Р (далее – Стандарт контрольного мероприятия).</w:t>
      </w:r>
      <w:r w:rsidRPr="00154163">
        <w:rPr>
          <w:rFonts w:ascii="Times New Roman" w:eastAsia="Times New Roman" w:hAnsi="Times New Roman" w:cs="Times New Roman"/>
          <w:sz w:val="24"/>
          <w:szCs w:val="24"/>
          <w:lang w:eastAsia="ru-RU"/>
        </w:rPr>
        <w:br/>
        <w:t>2.7. При проведении контрольных мероприятий необходимо учитывать сроки вступления в силу отдельных положений Федерального закона № 44-ФЗ (статьи 112, 114).</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3. Источники информации для проведения аудита в сфере закупок</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При проведении аудита в сфере закупок рекомендуется использовать следующие источники информации:</w:t>
      </w:r>
      <w:r w:rsidRPr="00154163">
        <w:rPr>
          <w:rFonts w:ascii="Times New Roman" w:eastAsia="Times New Roman" w:hAnsi="Times New Roman" w:cs="Times New Roman"/>
          <w:sz w:val="24"/>
          <w:szCs w:val="24"/>
          <w:lang w:eastAsia="ru-RU"/>
        </w:rPr>
        <w:br/>
        <w:t>1) законодательство о контрактной системе, включая Федеральный закон № 44-ФЗ и иные нормативные правовые акты о контрактной системе в сфере закупок, в частности, принятые в соответствии с Планом мероприятий по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утвержденным Правительством Российской Федерации;</w:t>
      </w:r>
      <w:r w:rsidRPr="00154163">
        <w:rPr>
          <w:rFonts w:ascii="Times New Roman" w:eastAsia="Times New Roman" w:hAnsi="Times New Roman" w:cs="Times New Roman"/>
          <w:sz w:val="24"/>
          <w:szCs w:val="24"/>
          <w:lang w:eastAsia="ru-RU"/>
        </w:rPr>
        <w:br/>
        <w:t>2) внутренние документы заказчика:</w:t>
      </w:r>
      <w:r w:rsidRPr="00154163">
        <w:rPr>
          <w:rFonts w:ascii="Times New Roman" w:eastAsia="Times New Roman" w:hAnsi="Times New Roman" w:cs="Times New Roman"/>
          <w:sz w:val="24"/>
          <w:szCs w:val="24"/>
          <w:lang w:eastAsia="ru-RU"/>
        </w:rPr>
        <w:br/>
        <w:t>-документ о создании контрактной службы и положение о ней или документ, утверждающий постоянный состав работников заказчика, выполняющих функции контрактной службы без образования отдельного структурного подразделения;</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lastRenderedPageBreak/>
        <w:t>-документ о создании и регламентации работы комиссии (комиссий) по осуществлению закупок;</w:t>
      </w:r>
      <w:r w:rsidRPr="00154163">
        <w:rPr>
          <w:rFonts w:ascii="Times New Roman" w:eastAsia="Times New Roman" w:hAnsi="Times New Roman" w:cs="Times New Roman"/>
          <w:sz w:val="24"/>
          <w:szCs w:val="24"/>
          <w:lang w:eastAsia="ru-RU"/>
        </w:rPr>
        <w:br/>
        <w:t>-документ, регламентирующий процедуры планирования, обоснования и осуществления закупок;</w:t>
      </w:r>
      <w:r w:rsidRPr="00154163">
        <w:rPr>
          <w:rFonts w:ascii="Times New Roman" w:eastAsia="Times New Roman" w:hAnsi="Times New Roman" w:cs="Times New Roman"/>
          <w:sz w:val="24"/>
          <w:szCs w:val="24"/>
          <w:lang w:eastAsia="ru-RU"/>
        </w:rPr>
        <w:br/>
        <w:t>-утвержденные план и план-график закупок;</w:t>
      </w:r>
      <w:r w:rsidRPr="00154163">
        <w:rPr>
          <w:rFonts w:ascii="Times New Roman" w:eastAsia="Times New Roman" w:hAnsi="Times New Roman" w:cs="Times New Roman"/>
          <w:sz w:val="24"/>
          <w:szCs w:val="24"/>
          <w:lang w:eastAsia="ru-RU"/>
        </w:rPr>
        <w:br/>
        <w:t>-утвержденные требования к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r w:rsidRPr="00154163">
        <w:rPr>
          <w:rFonts w:ascii="Times New Roman" w:eastAsia="Times New Roman" w:hAnsi="Times New Roman" w:cs="Times New Roman"/>
          <w:sz w:val="24"/>
          <w:szCs w:val="24"/>
          <w:lang w:eastAsia="ru-RU"/>
        </w:rPr>
        <w:br/>
        <w:t>-документ, регламентирующий проведение контроля в сфере закупок, осуществляемый заказчиком;</w:t>
      </w:r>
      <w:r w:rsidRPr="00154163">
        <w:rPr>
          <w:rFonts w:ascii="Times New Roman" w:eastAsia="Times New Roman" w:hAnsi="Times New Roman" w:cs="Times New Roman"/>
          <w:sz w:val="24"/>
          <w:szCs w:val="24"/>
          <w:lang w:eastAsia="ru-RU"/>
        </w:rPr>
        <w:br/>
        <w:t>-иные документы и информация в соответствии с целями проведения аудита в сфере закупок;</w:t>
      </w:r>
      <w:r w:rsidRPr="00154163">
        <w:rPr>
          <w:rFonts w:ascii="Times New Roman" w:eastAsia="Times New Roman" w:hAnsi="Times New Roman" w:cs="Times New Roman"/>
          <w:sz w:val="24"/>
          <w:szCs w:val="24"/>
          <w:lang w:eastAsia="ru-RU"/>
        </w:rPr>
        <w:br/>
        <w:t>3) единая информационная система в сфере закупок, в том числе документы, утвержденные заказчиком и подлежащие размещению в единой информационной системе в сфере закупок (до момента ввода единой информационной системы в сфере закупок – на официальном сайте zakupki.gov.ru), а именно:</w:t>
      </w:r>
      <w:r w:rsidRPr="00154163">
        <w:rPr>
          <w:rFonts w:ascii="Times New Roman" w:eastAsia="Times New Roman" w:hAnsi="Times New Roman" w:cs="Times New Roman"/>
          <w:sz w:val="24"/>
          <w:szCs w:val="24"/>
          <w:lang w:eastAsia="ru-RU"/>
        </w:rPr>
        <w:br/>
        <w:t>-планы закупок;</w:t>
      </w:r>
      <w:r w:rsidRPr="00154163">
        <w:rPr>
          <w:rFonts w:ascii="Times New Roman" w:eastAsia="Times New Roman" w:hAnsi="Times New Roman" w:cs="Times New Roman"/>
          <w:sz w:val="24"/>
          <w:szCs w:val="24"/>
          <w:lang w:eastAsia="ru-RU"/>
        </w:rPr>
        <w:br/>
        <w:t>-планы-графики закупок;</w:t>
      </w:r>
      <w:r w:rsidRPr="00154163">
        <w:rPr>
          <w:rFonts w:ascii="Times New Roman" w:eastAsia="Times New Roman" w:hAnsi="Times New Roman" w:cs="Times New Roman"/>
          <w:sz w:val="24"/>
          <w:szCs w:val="24"/>
          <w:lang w:eastAsia="ru-RU"/>
        </w:rPr>
        <w:br/>
        <w:t>-информация о реализации планов и планов-графиков закупок;</w:t>
      </w:r>
      <w:r w:rsidRPr="00154163">
        <w:rPr>
          <w:rFonts w:ascii="Times New Roman" w:eastAsia="Times New Roman" w:hAnsi="Times New Roman" w:cs="Times New Roman"/>
          <w:sz w:val="24"/>
          <w:szCs w:val="24"/>
          <w:lang w:eastAsia="ru-RU"/>
        </w:rPr>
        <w:br/>
        <w:t>-реестр контрактов, включая копии заключенных контрактов;</w:t>
      </w:r>
      <w:r w:rsidRPr="00154163">
        <w:rPr>
          <w:rFonts w:ascii="Times New Roman" w:eastAsia="Times New Roman" w:hAnsi="Times New Roman" w:cs="Times New Roman"/>
          <w:sz w:val="24"/>
          <w:szCs w:val="24"/>
          <w:lang w:eastAsia="ru-RU"/>
        </w:rPr>
        <w:br/>
        <w:t>-реестр недобросовестных поставщиков (подрядчиков, исполнителей);</w:t>
      </w:r>
      <w:r w:rsidRPr="00154163">
        <w:rPr>
          <w:rFonts w:ascii="Times New Roman" w:eastAsia="Times New Roman" w:hAnsi="Times New Roman" w:cs="Times New Roman"/>
          <w:sz w:val="24"/>
          <w:szCs w:val="24"/>
          <w:lang w:eastAsia="ru-RU"/>
        </w:rPr>
        <w:br/>
        <w:t>-библиотека типовых контрактов, типовых условий контрактов;</w:t>
      </w:r>
      <w:r w:rsidRPr="00154163">
        <w:rPr>
          <w:rFonts w:ascii="Times New Roman" w:eastAsia="Times New Roman" w:hAnsi="Times New Roman" w:cs="Times New Roman"/>
          <w:sz w:val="24"/>
          <w:szCs w:val="24"/>
          <w:lang w:eastAsia="ru-RU"/>
        </w:rPr>
        <w:br/>
        <w:t>-реестр банковских гарантий;</w:t>
      </w:r>
      <w:r w:rsidRPr="00154163">
        <w:rPr>
          <w:rFonts w:ascii="Times New Roman" w:eastAsia="Times New Roman" w:hAnsi="Times New Roman" w:cs="Times New Roman"/>
          <w:sz w:val="24"/>
          <w:szCs w:val="24"/>
          <w:lang w:eastAsia="ru-RU"/>
        </w:rPr>
        <w:br/>
        <w:t>-каталоги товаров, работ, услуг для обеспечения государственных и муниципальных нужд;</w:t>
      </w:r>
      <w:r w:rsidRPr="00154163">
        <w:rPr>
          <w:rFonts w:ascii="Times New Roman" w:eastAsia="Times New Roman" w:hAnsi="Times New Roman" w:cs="Times New Roman"/>
          <w:sz w:val="24"/>
          <w:szCs w:val="24"/>
          <w:lang w:eastAsia="ru-RU"/>
        </w:rPr>
        <w:br/>
        <w:t>-реестр плановых и внеплановых проверок, включая реестр жалоб, их результатов и выданных предписаний;</w:t>
      </w:r>
      <w:r w:rsidRPr="00154163">
        <w:rPr>
          <w:rFonts w:ascii="Times New Roman" w:eastAsia="Times New Roman" w:hAnsi="Times New Roman" w:cs="Times New Roman"/>
          <w:sz w:val="24"/>
          <w:szCs w:val="24"/>
          <w:lang w:eastAsia="ru-RU"/>
        </w:rPr>
        <w:br/>
        <w:t>-правила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r w:rsidRPr="00154163">
        <w:rPr>
          <w:rFonts w:ascii="Times New Roman" w:eastAsia="Times New Roman" w:hAnsi="Times New Roman" w:cs="Times New Roman"/>
          <w:sz w:val="24"/>
          <w:szCs w:val="24"/>
          <w:lang w:eastAsia="ru-RU"/>
        </w:rPr>
        <w:br/>
        <w:t>-отчеты заказчиков, предусмотренные Федеральным законом № 44-ФЗ;</w:t>
      </w:r>
      <w:r w:rsidRPr="00154163">
        <w:rPr>
          <w:rFonts w:ascii="Times New Roman" w:eastAsia="Times New Roman" w:hAnsi="Times New Roman" w:cs="Times New Roman"/>
          <w:sz w:val="24"/>
          <w:szCs w:val="24"/>
          <w:lang w:eastAsia="ru-RU"/>
        </w:rPr>
        <w:br/>
        <w:t>-извещения об осуществлении закупок, документация о закупках, проекты контрактов, размещаемые при объявлении о закупке, в том числе изменения и разъяснения к ним;</w:t>
      </w:r>
      <w:r w:rsidRPr="00154163">
        <w:rPr>
          <w:rFonts w:ascii="Times New Roman" w:eastAsia="Times New Roman" w:hAnsi="Times New Roman" w:cs="Times New Roman"/>
          <w:sz w:val="24"/>
          <w:szCs w:val="24"/>
          <w:lang w:eastAsia="ru-RU"/>
        </w:rPr>
        <w:br/>
        <w:t>-информация, содержащаяся в протоколах определения поставщиков (подрядчиков, исполнителей);</w:t>
      </w:r>
      <w:r w:rsidRPr="00154163">
        <w:rPr>
          <w:rFonts w:ascii="Times New Roman" w:eastAsia="Times New Roman" w:hAnsi="Times New Roman" w:cs="Times New Roman"/>
          <w:sz w:val="24"/>
          <w:szCs w:val="24"/>
          <w:lang w:eastAsia="ru-RU"/>
        </w:rPr>
        <w:br/>
        <w:t>-информация о ходе и результатах обязательного общественного обсуждения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w:t>
      </w:r>
      <w:r w:rsidRPr="00154163">
        <w:rPr>
          <w:rFonts w:ascii="Times New Roman" w:eastAsia="Times New Roman" w:hAnsi="Times New Roman" w:cs="Times New Roman"/>
          <w:sz w:val="24"/>
          <w:szCs w:val="24"/>
          <w:lang w:eastAsia="ru-RU"/>
        </w:rPr>
        <w:br/>
        <w:t>-результаты мониторинга закупок, аудита в сфере закупок, а также контроля в сфере закупок;</w:t>
      </w:r>
      <w:r w:rsidRPr="00154163">
        <w:rPr>
          <w:rFonts w:ascii="Times New Roman" w:eastAsia="Times New Roman" w:hAnsi="Times New Roman" w:cs="Times New Roman"/>
          <w:sz w:val="24"/>
          <w:szCs w:val="24"/>
          <w:lang w:eastAsia="ru-RU"/>
        </w:rPr>
        <w:br/>
        <w:t>-иная информация и документы, размещение которых предусмотрено Федеральным законом № 44-ФЗ и принятыми в соответствии с ним нормативными правовыми актами. При этом необходимо учитывать сроки вступления в силу отдельных положений Федерального закона № 44-ФЗ в части введения в действие единой информационной системы в сфере закупок (часть 3статьи 114);</w:t>
      </w:r>
      <w:r w:rsidRPr="00154163">
        <w:rPr>
          <w:rFonts w:ascii="Times New Roman" w:eastAsia="Times New Roman" w:hAnsi="Times New Roman" w:cs="Times New Roman"/>
          <w:sz w:val="24"/>
          <w:szCs w:val="24"/>
          <w:lang w:eastAsia="ru-RU"/>
        </w:rPr>
        <w:br/>
        <w:t>4) электронные площадки и информация, размещаемая на них, включая реестры участников электронного аукциона, получивших аккредитацию на электронной площадке;</w:t>
      </w:r>
      <w:r w:rsidRPr="00154163">
        <w:rPr>
          <w:rFonts w:ascii="Times New Roman" w:eastAsia="Times New Roman" w:hAnsi="Times New Roman" w:cs="Times New Roman"/>
          <w:sz w:val="24"/>
          <w:szCs w:val="24"/>
          <w:lang w:eastAsia="ru-RU"/>
        </w:rPr>
        <w:br/>
        <w:t>5) официальные сайты заказчиков и информация, размещаемая на них, в том числе о планируемых закупках;</w:t>
      </w:r>
      <w:r w:rsidRPr="00154163">
        <w:rPr>
          <w:rFonts w:ascii="Times New Roman" w:eastAsia="Times New Roman" w:hAnsi="Times New Roman" w:cs="Times New Roman"/>
          <w:sz w:val="24"/>
          <w:szCs w:val="24"/>
          <w:lang w:eastAsia="ru-RU"/>
        </w:rPr>
        <w:br/>
        <w:t>6) печатные издания, в которых публикуется информация о планируемых закупках;</w:t>
      </w:r>
      <w:r w:rsidRPr="00154163">
        <w:rPr>
          <w:rFonts w:ascii="Times New Roman" w:eastAsia="Times New Roman" w:hAnsi="Times New Roman" w:cs="Times New Roman"/>
          <w:sz w:val="24"/>
          <w:szCs w:val="24"/>
          <w:lang w:eastAsia="ru-RU"/>
        </w:rPr>
        <w:br/>
        <w:t xml:space="preserve">7) данные федерального статистического наблюдения (квартальная форма федерального </w:t>
      </w:r>
      <w:r w:rsidRPr="00154163">
        <w:rPr>
          <w:rFonts w:ascii="Times New Roman" w:eastAsia="Times New Roman" w:hAnsi="Times New Roman" w:cs="Times New Roman"/>
          <w:sz w:val="24"/>
          <w:szCs w:val="24"/>
          <w:lang w:eastAsia="ru-RU"/>
        </w:rPr>
        <w:lastRenderedPageBreak/>
        <w:t>статистического наблюдения № 1-контракт «Сведения об определении поставщиков (подрядчиков, исполнителей) для обеспечения государственных и муниципальных нужд»), утвержденная приказом Росстата от 18 сентября 2013 г. № 374 «Об утверждении статистического инструментария для организации федерального статистического наблюдения за определением поставщиков (подрядчиков, исполнителей) для обеспечения государственных и муниципальных нужд» (далее – форма федерального статистического наблюдения № 1-контракт);</w:t>
      </w:r>
      <w:r w:rsidRPr="00154163">
        <w:rPr>
          <w:rFonts w:ascii="Times New Roman" w:eastAsia="Times New Roman" w:hAnsi="Times New Roman" w:cs="Times New Roman"/>
          <w:sz w:val="24"/>
          <w:szCs w:val="24"/>
          <w:lang w:eastAsia="ru-RU"/>
        </w:rPr>
        <w:br/>
        <w:t>8) документы, подтверждающие поставку товаров, выполнение работ, оказание услуг потребителю, в том числе отчеты о результатах отдельного этапа исполнения контракта, о поставленном товаре, выполненной работе или об оказанной услуге, заключения об экспертизе результатов, предусмотренных контрактом, акты приемки, платежные документы, документы о постановке имущества на баланс, разрешения на ввод объектов строительства в эксплуатацию и иные документы, подтверждающие, что закупленные объектом аудита (контроля) товары, работы и услуги достигли конечных потребителей, в интересах которых осуществлялась закупка;</w:t>
      </w:r>
      <w:r w:rsidRPr="00154163">
        <w:rPr>
          <w:rFonts w:ascii="Times New Roman" w:eastAsia="Times New Roman" w:hAnsi="Times New Roman" w:cs="Times New Roman"/>
          <w:sz w:val="24"/>
          <w:szCs w:val="24"/>
          <w:lang w:eastAsia="ru-RU"/>
        </w:rPr>
        <w:br/>
        <w:t>9) результаты предыдущих проверок соответствующих контрольных и надзорных органов, в том числе проверок, проводимых Контрольно-счетной палатой;</w:t>
      </w:r>
      <w:r w:rsidRPr="00154163">
        <w:rPr>
          <w:rFonts w:ascii="Times New Roman" w:eastAsia="Times New Roman" w:hAnsi="Times New Roman" w:cs="Times New Roman"/>
          <w:sz w:val="24"/>
          <w:szCs w:val="24"/>
          <w:lang w:eastAsia="ru-RU"/>
        </w:rPr>
        <w:br/>
        <w:t>10) информация о выявленных нарушениях законодательства о контрактной системе, полученная от правоохранительных органов в рамках реализации соглашений о взаимном сотрудничестве;</w:t>
      </w:r>
      <w:r w:rsidRPr="00154163">
        <w:rPr>
          <w:rFonts w:ascii="Times New Roman" w:eastAsia="Times New Roman" w:hAnsi="Times New Roman" w:cs="Times New Roman"/>
          <w:sz w:val="24"/>
          <w:szCs w:val="24"/>
          <w:lang w:eastAsia="ru-RU"/>
        </w:rPr>
        <w:br/>
        <w:t>11) электронные базы данных региональных органов исполнительной власти;</w:t>
      </w:r>
      <w:r w:rsidRPr="00154163">
        <w:rPr>
          <w:rFonts w:ascii="Times New Roman" w:eastAsia="Times New Roman" w:hAnsi="Times New Roman" w:cs="Times New Roman"/>
          <w:sz w:val="24"/>
          <w:szCs w:val="24"/>
          <w:lang w:eastAsia="ru-RU"/>
        </w:rPr>
        <w:br/>
        <w:t>12) интернет-сайты компаний-производителей товаров, работ, услуг;</w:t>
      </w:r>
      <w:r w:rsidRPr="00154163">
        <w:rPr>
          <w:rFonts w:ascii="Times New Roman" w:eastAsia="Times New Roman" w:hAnsi="Times New Roman" w:cs="Times New Roman"/>
          <w:sz w:val="24"/>
          <w:szCs w:val="24"/>
          <w:lang w:eastAsia="ru-RU"/>
        </w:rPr>
        <w:br/>
        <w:t>13) иная информация (документы, сведения), полученная от экспертов, в том числе информация о складывающихся на товарных рынках ценах товаров, работ, услуг, закупаемых для обеспечения государственных и муниципальных нужд.</w:t>
      </w:r>
      <w:r w:rsidRPr="00154163">
        <w:rPr>
          <w:rFonts w:ascii="Times New Roman" w:eastAsia="Times New Roman" w:hAnsi="Times New Roman" w:cs="Times New Roman"/>
          <w:sz w:val="24"/>
          <w:szCs w:val="24"/>
          <w:lang w:eastAsia="ru-RU"/>
        </w:rPr>
        <w:br/>
        <w:t>В ходе проведения контрольного мероприятия могут использоваться одновременно несколько источников информации, имеющих непосредственное отношение к предмету и объекту аудита (контроля).</w:t>
      </w:r>
      <w:r w:rsidRPr="00154163">
        <w:rPr>
          <w:rFonts w:ascii="Times New Roman" w:eastAsia="Times New Roman" w:hAnsi="Times New Roman" w:cs="Times New Roman"/>
          <w:sz w:val="24"/>
          <w:szCs w:val="24"/>
          <w:lang w:eastAsia="ru-RU"/>
        </w:rPr>
        <w:br/>
        <w:t>При этом необходимо учитывать следующий минимальный набор документов, который должен быть у объекта аудита (контроля):</w:t>
      </w:r>
      <w:r w:rsidRPr="00154163">
        <w:rPr>
          <w:rFonts w:ascii="Times New Roman" w:eastAsia="Times New Roman" w:hAnsi="Times New Roman" w:cs="Times New Roman"/>
          <w:sz w:val="24"/>
          <w:szCs w:val="24"/>
          <w:lang w:eastAsia="ru-RU"/>
        </w:rPr>
        <w:br/>
        <w:t>1)до этапа осуществления закупки:</w:t>
      </w:r>
      <w:r w:rsidRPr="00154163">
        <w:rPr>
          <w:rFonts w:ascii="Times New Roman" w:eastAsia="Times New Roman" w:hAnsi="Times New Roman" w:cs="Times New Roman"/>
          <w:sz w:val="24"/>
          <w:szCs w:val="24"/>
          <w:lang w:eastAsia="ru-RU"/>
        </w:rPr>
        <w:br/>
        <w:t>-документ о создании контрактной службы (заказчики были вправе создавать контрактные службы до 31 марта 2014 года) и положение о ней или документ, утверждающий постоянный состав работников заказчика, выполняющих функции контрактной службы без образования отдельного структурного подразделения;</w:t>
      </w:r>
      <w:r w:rsidRPr="00154163">
        <w:rPr>
          <w:rFonts w:ascii="Times New Roman" w:eastAsia="Times New Roman" w:hAnsi="Times New Roman" w:cs="Times New Roman"/>
          <w:sz w:val="24"/>
          <w:szCs w:val="24"/>
          <w:lang w:eastAsia="ru-RU"/>
        </w:rPr>
        <w:br/>
        <w:t>-документы о создании и регламентации работы комиссии (комиссий) по осуществлению закупок;</w:t>
      </w:r>
      <w:r w:rsidRPr="00154163">
        <w:rPr>
          <w:rFonts w:ascii="Times New Roman" w:eastAsia="Times New Roman" w:hAnsi="Times New Roman" w:cs="Times New Roman"/>
          <w:sz w:val="24"/>
          <w:szCs w:val="24"/>
          <w:lang w:eastAsia="ru-RU"/>
        </w:rPr>
        <w:br/>
        <w:t>-документ, регламентирующий проведение контроля в сфере закупок, осуществляемого заказчиком;</w:t>
      </w:r>
      <w:r w:rsidRPr="00154163">
        <w:rPr>
          <w:rFonts w:ascii="Times New Roman" w:eastAsia="Times New Roman" w:hAnsi="Times New Roman" w:cs="Times New Roman"/>
          <w:sz w:val="24"/>
          <w:szCs w:val="24"/>
          <w:lang w:eastAsia="ru-RU"/>
        </w:rPr>
        <w:br/>
        <w:t>-план закупок, включая обоснования предмета закупки;</w:t>
      </w:r>
      <w:r w:rsidRPr="00154163">
        <w:rPr>
          <w:rFonts w:ascii="Times New Roman" w:eastAsia="Times New Roman" w:hAnsi="Times New Roman" w:cs="Times New Roman"/>
          <w:sz w:val="24"/>
          <w:szCs w:val="24"/>
          <w:lang w:eastAsia="ru-RU"/>
        </w:rPr>
        <w:br/>
        <w:t>-план-график закупок, включая обоснования начальной (максимальной) цены контракта, цены контракта, заключаемого с единственным поставщиком (подрядчиком, исполнителем), способа определения поставщика (подрядчика, исполнителя), в том числе дополнительных требований к участникам закупки;</w:t>
      </w:r>
      <w:r w:rsidRPr="00154163">
        <w:rPr>
          <w:rFonts w:ascii="Times New Roman" w:eastAsia="Times New Roman" w:hAnsi="Times New Roman" w:cs="Times New Roman"/>
          <w:sz w:val="24"/>
          <w:szCs w:val="24"/>
          <w:lang w:eastAsia="ru-RU"/>
        </w:rPr>
        <w:br/>
        <w:t>-требования к отдельным видам закупаемых товаров, работ, услуг (в том числе предельные цены на товары, работы, услуги) и (или) нормативные затраты на обеспечение функций (статья 19 Федерального закона № 44-ФЗ);</w:t>
      </w:r>
      <w:r w:rsidRPr="00154163">
        <w:rPr>
          <w:rFonts w:ascii="Times New Roman" w:eastAsia="Times New Roman" w:hAnsi="Times New Roman" w:cs="Times New Roman"/>
          <w:sz w:val="24"/>
          <w:szCs w:val="24"/>
          <w:lang w:eastAsia="ru-RU"/>
        </w:rPr>
        <w:br/>
        <w:t>-документы, подтверждающие обоснования начальных (максимальных) цен контрактов;</w:t>
      </w:r>
      <w:r w:rsidRPr="00154163">
        <w:rPr>
          <w:rFonts w:ascii="Times New Roman" w:eastAsia="Times New Roman" w:hAnsi="Times New Roman" w:cs="Times New Roman"/>
          <w:sz w:val="24"/>
          <w:szCs w:val="24"/>
          <w:lang w:eastAsia="ru-RU"/>
        </w:rPr>
        <w:br/>
        <w:t>2)до заключения контракта (дополнительно к предыдущим документам):</w:t>
      </w:r>
      <w:r w:rsidRPr="00154163">
        <w:rPr>
          <w:rFonts w:ascii="Times New Roman" w:eastAsia="Times New Roman" w:hAnsi="Times New Roman" w:cs="Times New Roman"/>
          <w:sz w:val="24"/>
          <w:szCs w:val="24"/>
          <w:lang w:eastAsia="ru-RU"/>
        </w:rPr>
        <w:br/>
        <w:t>-извещения об осуществлении закупок, документация о закупках, проекты контрактов, в том числе изменения и разъяснения к ним;</w:t>
      </w:r>
      <w:r w:rsidRPr="00154163">
        <w:rPr>
          <w:rFonts w:ascii="Times New Roman" w:eastAsia="Times New Roman" w:hAnsi="Times New Roman" w:cs="Times New Roman"/>
          <w:sz w:val="24"/>
          <w:szCs w:val="24"/>
          <w:lang w:eastAsia="ru-RU"/>
        </w:rPr>
        <w:br/>
        <w:t>-решения об отмене определения поставщика (подрядчика, исполнителя);</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lastRenderedPageBreak/>
        <w:t>-протоколы, составленные в ходе осуществления закупок, в том числе решения об отстранении участников закупки от участия в определении поставщика (подрядчика, исполнителя) или отказы от заключения контракта с победителем процедуры определения поставщика (подрядчика, исполнителя);</w:t>
      </w:r>
      <w:r w:rsidRPr="00154163">
        <w:rPr>
          <w:rFonts w:ascii="Times New Roman" w:eastAsia="Times New Roman" w:hAnsi="Times New Roman" w:cs="Times New Roman"/>
          <w:sz w:val="24"/>
          <w:szCs w:val="24"/>
          <w:lang w:eastAsia="ru-RU"/>
        </w:rPr>
        <w:br/>
        <w:t>-аудиозаписи вскрытия конвертов с заявками на участие в конкурсе, запросе котировок, запросе предложений и (или) открытия доступа к поданным в форме электронных документов таким заявкам;</w:t>
      </w:r>
      <w:r w:rsidRPr="00154163">
        <w:rPr>
          <w:rFonts w:ascii="Times New Roman" w:eastAsia="Times New Roman" w:hAnsi="Times New Roman" w:cs="Times New Roman"/>
          <w:sz w:val="24"/>
          <w:szCs w:val="24"/>
          <w:lang w:eastAsia="ru-RU"/>
        </w:rPr>
        <w:br/>
        <w:t>-заявки участников закупки;</w:t>
      </w:r>
      <w:r w:rsidRPr="00154163">
        <w:rPr>
          <w:rFonts w:ascii="Times New Roman" w:eastAsia="Times New Roman" w:hAnsi="Times New Roman" w:cs="Times New Roman"/>
          <w:sz w:val="24"/>
          <w:szCs w:val="24"/>
          <w:lang w:eastAsia="ru-RU"/>
        </w:rPr>
        <w:br/>
        <w:t>-документы, подтверждающие поступление обеспечений заявок от участников закупки;</w:t>
      </w:r>
      <w:r w:rsidRPr="00154163">
        <w:rPr>
          <w:rFonts w:ascii="Times New Roman" w:eastAsia="Times New Roman" w:hAnsi="Times New Roman" w:cs="Times New Roman"/>
          <w:sz w:val="24"/>
          <w:szCs w:val="24"/>
          <w:lang w:eastAsia="ru-RU"/>
        </w:rPr>
        <w:br/>
        <w:t>-информация о результатах обязательного общественного обсуждения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w:t>
      </w:r>
      <w:r w:rsidRPr="00154163">
        <w:rPr>
          <w:rFonts w:ascii="Times New Roman" w:eastAsia="Times New Roman" w:hAnsi="Times New Roman" w:cs="Times New Roman"/>
          <w:sz w:val="24"/>
          <w:szCs w:val="24"/>
          <w:lang w:eastAsia="ru-RU"/>
        </w:rPr>
        <w:br/>
        <w:t>-согласование закупки у единственного поставщика (подрядчика, исполнителя) с контрольным органом в сфере закупок (пункты 24, 25 части 1 статьи 93 Федерального закона № 44-ФЗ);</w:t>
      </w:r>
      <w:r w:rsidRPr="00154163">
        <w:rPr>
          <w:rFonts w:ascii="Times New Roman" w:eastAsia="Times New Roman" w:hAnsi="Times New Roman" w:cs="Times New Roman"/>
          <w:sz w:val="24"/>
          <w:szCs w:val="24"/>
          <w:lang w:eastAsia="ru-RU"/>
        </w:rPr>
        <w:br/>
        <w:t>-согласование закрытого способа определения поставщика (подрядчика, исполнителя) с контрольным органом в сфере закупок (часть 3 статьи 84 Федерального закона № 44-ФЗ);</w:t>
      </w:r>
      <w:r w:rsidRPr="00154163">
        <w:rPr>
          <w:rFonts w:ascii="Times New Roman" w:eastAsia="Times New Roman" w:hAnsi="Times New Roman" w:cs="Times New Roman"/>
          <w:sz w:val="24"/>
          <w:szCs w:val="24"/>
          <w:lang w:eastAsia="ru-RU"/>
        </w:rPr>
        <w:br/>
        <w:t>-отчеты, обосновывающие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w:t>
      </w:r>
      <w:r w:rsidRPr="00154163">
        <w:rPr>
          <w:rFonts w:ascii="Times New Roman" w:eastAsia="Times New Roman" w:hAnsi="Times New Roman" w:cs="Times New Roman"/>
          <w:sz w:val="24"/>
          <w:szCs w:val="24"/>
          <w:lang w:eastAsia="ru-RU"/>
        </w:rPr>
        <w:br/>
        <w:t>-документы, подтверждающие поступление обеспечений исполнения контрактов;</w:t>
      </w:r>
      <w:r w:rsidRPr="00154163">
        <w:rPr>
          <w:rFonts w:ascii="Times New Roman" w:eastAsia="Times New Roman" w:hAnsi="Times New Roman" w:cs="Times New Roman"/>
          <w:sz w:val="24"/>
          <w:szCs w:val="24"/>
          <w:lang w:eastAsia="ru-RU"/>
        </w:rPr>
        <w:br/>
        <w:t>3)по исполненным контрактам (дополнительно к предыдущим документам):</w:t>
      </w:r>
      <w:r w:rsidRPr="00154163">
        <w:rPr>
          <w:rFonts w:ascii="Times New Roman" w:eastAsia="Times New Roman" w:hAnsi="Times New Roman" w:cs="Times New Roman"/>
          <w:sz w:val="24"/>
          <w:szCs w:val="24"/>
          <w:lang w:eastAsia="ru-RU"/>
        </w:rPr>
        <w:br/>
        <w:t>-заключенные контракты (договоры) и изменения к ним;</w:t>
      </w:r>
      <w:r w:rsidRPr="00154163">
        <w:rPr>
          <w:rFonts w:ascii="Times New Roman" w:eastAsia="Times New Roman" w:hAnsi="Times New Roman" w:cs="Times New Roman"/>
          <w:sz w:val="24"/>
          <w:szCs w:val="24"/>
          <w:lang w:eastAsia="ru-RU"/>
        </w:rPr>
        <w:br/>
        <w:t>-расторгнутые контракты (договоры);</w:t>
      </w:r>
      <w:r w:rsidRPr="00154163">
        <w:rPr>
          <w:rFonts w:ascii="Times New Roman" w:eastAsia="Times New Roman" w:hAnsi="Times New Roman" w:cs="Times New Roman"/>
          <w:sz w:val="24"/>
          <w:szCs w:val="24"/>
          <w:lang w:eastAsia="ru-RU"/>
        </w:rPr>
        <w:br/>
        <w:t>-уведомления, направленные в контрольный орган в сфере закупок (часть 2 статьи 93 Федерального закона № 44-ФЗ);</w:t>
      </w:r>
      <w:r w:rsidRPr="00154163">
        <w:rPr>
          <w:rFonts w:ascii="Times New Roman" w:eastAsia="Times New Roman" w:hAnsi="Times New Roman" w:cs="Times New Roman"/>
          <w:sz w:val="24"/>
          <w:szCs w:val="24"/>
          <w:lang w:eastAsia="ru-RU"/>
        </w:rPr>
        <w:br/>
        <w:t>-отчеты о результатах отдельного этапа исполнения контракта, о поставленном товаре, выполненной работе или об оказанной услуге (части 9, 10 статьи 94 Федерального закона № 44-ФЗ);</w:t>
      </w:r>
      <w:r w:rsidRPr="00154163">
        <w:rPr>
          <w:rFonts w:ascii="Times New Roman" w:eastAsia="Times New Roman" w:hAnsi="Times New Roman" w:cs="Times New Roman"/>
          <w:sz w:val="24"/>
          <w:szCs w:val="24"/>
          <w:lang w:eastAsia="ru-RU"/>
        </w:rPr>
        <w:br/>
        <w:t>-документы, подтверждающие взыскание неустойки (пени, штрафа) с недобросовестного поставщика (подрядчика, исполнителя), удержание с недобросовестного поставщика (подрядчика, исполнителя) обеспечения исполнения контракта;</w:t>
      </w:r>
      <w:r w:rsidRPr="00154163">
        <w:rPr>
          <w:rFonts w:ascii="Times New Roman" w:eastAsia="Times New Roman" w:hAnsi="Times New Roman" w:cs="Times New Roman"/>
          <w:sz w:val="24"/>
          <w:szCs w:val="24"/>
          <w:lang w:eastAsia="ru-RU"/>
        </w:rPr>
        <w:br/>
        <w:t>-документы, подтверждающие поставку товаров, выполнение работ, оказание услуг и их использование;</w:t>
      </w:r>
      <w:r w:rsidRPr="00154163">
        <w:rPr>
          <w:rFonts w:ascii="Times New Roman" w:eastAsia="Times New Roman" w:hAnsi="Times New Roman" w:cs="Times New Roman"/>
          <w:sz w:val="24"/>
          <w:szCs w:val="24"/>
          <w:lang w:eastAsia="ru-RU"/>
        </w:rPr>
        <w:br/>
        <w:t>-документы, обосновывающие изменение и (или) неисполнение условий заключенных контрактов.</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4. Этапы проведения аудита в сфере закупок</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Аудит в сфере закупок включает в себя три этапа:</w:t>
      </w:r>
      <w:r w:rsidRPr="00154163">
        <w:rPr>
          <w:rFonts w:ascii="Times New Roman" w:eastAsia="Times New Roman" w:hAnsi="Times New Roman" w:cs="Times New Roman"/>
          <w:sz w:val="24"/>
          <w:szCs w:val="24"/>
          <w:lang w:eastAsia="ru-RU"/>
        </w:rPr>
        <w:br/>
        <w:t>1)подготовительный этап;</w:t>
      </w:r>
      <w:r w:rsidRPr="00154163">
        <w:rPr>
          <w:rFonts w:ascii="Times New Roman" w:eastAsia="Times New Roman" w:hAnsi="Times New Roman" w:cs="Times New Roman"/>
          <w:sz w:val="24"/>
          <w:szCs w:val="24"/>
          <w:lang w:eastAsia="ru-RU"/>
        </w:rPr>
        <w:br/>
        <w:t>2)основной этап;</w:t>
      </w:r>
      <w:r w:rsidRPr="00154163">
        <w:rPr>
          <w:rFonts w:ascii="Times New Roman" w:eastAsia="Times New Roman" w:hAnsi="Times New Roman" w:cs="Times New Roman"/>
          <w:sz w:val="24"/>
          <w:szCs w:val="24"/>
          <w:lang w:eastAsia="ru-RU"/>
        </w:rPr>
        <w:br/>
        <w:t>3)заключительный этап.</w:t>
      </w:r>
      <w:r w:rsidRPr="00154163">
        <w:rPr>
          <w:rFonts w:ascii="Times New Roman" w:eastAsia="Times New Roman" w:hAnsi="Times New Roman" w:cs="Times New Roman"/>
          <w:sz w:val="24"/>
          <w:szCs w:val="24"/>
          <w:lang w:eastAsia="ru-RU"/>
        </w:rPr>
        <w:br/>
        <w:t>4.1. Подготовительный этап аудита в сфере закупок</w:t>
      </w:r>
      <w:r w:rsidRPr="00154163">
        <w:rPr>
          <w:rFonts w:ascii="Times New Roman" w:eastAsia="Times New Roman" w:hAnsi="Times New Roman" w:cs="Times New Roman"/>
          <w:sz w:val="24"/>
          <w:szCs w:val="24"/>
          <w:lang w:eastAsia="ru-RU"/>
        </w:rPr>
        <w:br/>
        <w:t>На подготовительном этапе аудита в сфере закупок осуществляется предварительное изучение предмета и объектов аудита (контроля), анализ их специфики, сбор необходимых данных и информации, по результатам которых подготавливается программа аудита в сфере закупок.</w:t>
      </w:r>
      <w:r w:rsidRPr="00154163">
        <w:rPr>
          <w:rFonts w:ascii="Times New Roman" w:eastAsia="Times New Roman" w:hAnsi="Times New Roman" w:cs="Times New Roman"/>
          <w:sz w:val="24"/>
          <w:szCs w:val="24"/>
          <w:lang w:eastAsia="ru-RU"/>
        </w:rPr>
        <w:br/>
        <w:t>4.1.1. Анализ специфики предмета и объекта аудита (контроля)</w:t>
      </w:r>
      <w:r w:rsidRPr="00154163">
        <w:rPr>
          <w:rFonts w:ascii="Times New Roman" w:eastAsia="Times New Roman" w:hAnsi="Times New Roman" w:cs="Times New Roman"/>
          <w:sz w:val="24"/>
          <w:szCs w:val="24"/>
          <w:lang w:eastAsia="ru-RU"/>
        </w:rPr>
        <w:br/>
        <w:t xml:space="preserve">Изучение специфики предмета и объекта аудита (контроля) необходимо для определения </w:t>
      </w:r>
      <w:r w:rsidRPr="00154163">
        <w:rPr>
          <w:rFonts w:ascii="Times New Roman" w:eastAsia="Times New Roman" w:hAnsi="Times New Roman" w:cs="Times New Roman"/>
          <w:sz w:val="24"/>
          <w:szCs w:val="24"/>
          <w:lang w:eastAsia="ru-RU"/>
        </w:rPr>
        <w:lastRenderedPageBreak/>
        <w:t>вопросов проверки, методов ее проведения, анализа и выбора критериев (показателей) оценки предмета и объекта аудита (контроля), а также для подготовки программы аудита в сфере закупок.</w:t>
      </w:r>
      <w:r w:rsidRPr="00154163">
        <w:rPr>
          <w:rFonts w:ascii="Times New Roman" w:eastAsia="Times New Roman" w:hAnsi="Times New Roman" w:cs="Times New Roman"/>
          <w:sz w:val="24"/>
          <w:szCs w:val="24"/>
          <w:lang w:eastAsia="ru-RU"/>
        </w:rPr>
        <w:br/>
        <w:t>При проведении данной работы рекомендуется:</w:t>
      </w:r>
      <w:r w:rsidRPr="00154163">
        <w:rPr>
          <w:rFonts w:ascii="Times New Roman" w:eastAsia="Times New Roman" w:hAnsi="Times New Roman" w:cs="Times New Roman"/>
          <w:sz w:val="24"/>
          <w:szCs w:val="24"/>
          <w:lang w:eastAsia="ru-RU"/>
        </w:rPr>
        <w:br/>
        <w:t>-сформировать перечень нормативных правовых актов Российской Федерации и муниципальных правовых актов городского округа, применяемых при проведении закупок с учетом специфики предмета и объекта аудита (контроля);</w:t>
      </w:r>
      <w:r w:rsidRPr="00154163">
        <w:rPr>
          <w:rFonts w:ascii="Times New Roman" w:eastAsia="Times New Roman" w:hAnsi="Times New Roman" w:cs="Times New Roman"/>
          <w:sz w:val="24"/>
          <w:szCs w:val="24"/>
          <w:lang w:eastAsia="ru-RU"/>
        </w:rPr>
        <w:br/>
        <w:t>-определить источники информации для проведения аудита в сфере закупок, осуществить сбор и провести предварительный анализ необходимой информации о закупках;</w:t>
      </w:r>
      <w:r w:rsidRPr="00154163">
        <w:rPr>
          <w:rFonts w:ascii="Times New Roman" w:eastAsia="Times New Roman" w:hAnsi="Times New Roman" w:cs="Times New Roman"/>
          <w:sz w:val="24"/>
          <w:szCs w:val="24"/>
          <w:lang w:eastAsia="ru-RU"/>
        </w:rPr>
        <w:br/>
        <w:t>-составить рабочий план, включающий перечень изучаемых объектов, вопросы для изучения деятельности каждого объекта, источники получения информации, распределение проверяющих по конкретным вопросам и объектам изучения, сроки изучения вопросов и представления материалов;</w:t>
      </w:r>
      <w:r w:rsidRPr="00154163">
        <w:rPr>
          <w:rFonts w:ascii="Times New Roman" w:eastAsia="Times New Roman" w:hAnsi="Times New Roman" w:cs="Times New Roman"/>
          <w:sz w:val="24"/>
          <w:szCs w:val="24"/>
          <w:lang w:eastAsia="ru-RU"/>
        </w:rPr>
        <w:br/>
        <w:t>-выявить и проанализировать существующие риски неэффективного использования бюджетных средств.</w:t>
      </w:r>
      <w:r w:rsidRPr="00154163">
        <w:rPr>
          <w:rFonts w:ascii="Times New Roman" w:eastAsia="Times New Roman" w:hAnsi="Times New Roman" w:cs="Times New Roman"/>
          <w:sz w:val="24"/>
          <w:szCs w:val="24"/>
          <w:lang w:eastAsia="ru-RU"/>
        </w:rPr>
        <w:br/>
        <w:t>Результаты изучения специфики предмета и объекта аудита (контроля) могут фиксироваться в рабочей документации и должны содержать соответствующие аналитические и иные материалы, служащие обоснованием для выбранных целей аудита в сфере закупок, вопросов проверки, методов ее проведения, методов сбора фактических данных и информации.</w:t>
      </w:r>
      <w:r w:rsidRPr="00154163">
        <w:rPr>
          <w:rFonts w:ascii="Times New Roman" w:eastAsia="Times New Roman" w:hAnsi="Times New Roman" w:cs="Times New Roman"/>
          <w:sz w:val="24"/>
          <w:szCs w:val="24"/>
          <w:lang w:eastAsia="ru-RU"/>
        </w:rPr>
        <w:br/>
        <w:t>4.1.2. Сбор данных и информации из открытых источников</w:t>
      </w:r>
      <w:r w:rsidRPr="00154163">
        <w:rPr>
          <w:rFonts w:ascii="Times New Roman" w:eastAsia="Times New Roman" w:hAnsi="Times New Roman" w:cs="Times New Roman"/>
          <w:sz w:val="24"/>
          <w:szCs w:val="24"/>
          <w:lang w:eastAsia="ru-RU"/>
        </w:rPr>
        <w:br/>
        <w:t>Сбор данных и информации на подготовительном этапе рекомендуется осуществлять путем анализа и оценки информации о закупках объектов аудита (контроля) в открытых информационных системах, а также изучения документов и материалов, имеющих отношение к предмету аудита в сфере закупок, из других открытых источников (в том числе единая информационная система в сфере закупок, официальный сайт zakupki.gov.ru, электронные торговые площадки, официальные сайты контрольных органов в сфере закупок, официальные сайты объектов аудита (контроля), данные государственной статистики).</w:t>
      </w:r>
      <w:r w:rsidRPr="00154163">
        <w:rPr>
          <w:rFonts w:ascii="Times New Roman" w:eastAsia="Times New Roman" w:hAnsi="Times New Roman" w:cs="Times New Roman"/>
          <w:sz w:val="24"/>
          <w:szCs w:val="24"/>
          <w:lang w:eastAsia="ru-RU"/>
        </w:rPr>
        <w:br/>
        <w:t>При сборе данных и информации из открытых источников следует:</w:t>
      </w:r>
      <w:r w:rsidRPr="00154163">
        <w:rPr>
          <w:rFonts w:ascii="Times New Roman" w:eastAsia="Times New Roman" w:hAnsi="Times New Roman" w:cs="Times New Roman"/>
          <w:sz w:val="24"/>
          <w:szCs w:val="24"/>
          <w:lang w:eastAsia="ru-RU"/>
        </w:rPr>
        <w:br/>
        <w:t>1)организовать процесс, чтобы заключения и выводы по итогам аудита в сфере закупок, сделанные на основе собранных аудиторских доказательств, были способны выдержать критический анализ (достаточность информации);</w:t>
      </w:r>
      <w:r w:rsidRPr="00154163">
        <w:rPr>
          <w:rFonts w:ascii="Times New Roman" w:eastAsia="Times New Roman" w:hAnsi="Times New Roman" w:cs="Times New Roman"/>
          <w:sz w:val="24"/>
          <w:szCs w:val="24"/>
          <w:lang w:eastAsia="ru-RU"/>
        </w:rPr>
        <w:br/>
        <w:t>2)определить достоверность и полноту информации для использования при последующей оценке законности, целесообразности, обоснованности, своевременности, эффективности и результативности расходов на закупки (достоверность информации).</w:t>
      </w:r>
      <w:r w:rsidRPr="00154163">
        <w:rPr>
          <w:rFonts w:ascii="Times New Roman" w:eastAsia="Times New Roman" w:hAnsi="Times New Roman" w:cs="Times New Roman"/>
          <w:sz w:val="24"/>
          <w:szCs w:val="24"/>
          <w:lang w:eastAsia="ru-RU"/>
        </w:rPr>
        <w:br/>
        <w:t>4.1.3. Формирование программы аудита в сфере закупок</w:t>
      </w:r>
      <w:r w:rsidRPr="00154163">
        <w:rPr>
          <w:rFonts w:ascii="Times New Roman" w:eastAsia="Times New Roman" w:hAnsi="Times New Roman" w:cs="Times New Roman"/>
          <w:sz w:val="24"/>
          <w:szCs w:val="24"/>
          <w:lang w:eastAsia="ru-RU"/>
        </w:rPr>
        <w:br/>
        <w:t>По результатам предварительного изучения объекта аудита (контроля) подготавливается проект программы проведения аудита в сфере закупок.</w:t>
      </w:r>
      <w:r w:rsidRPr="00154163">
        <w:rPr>
          <w:rFonts w:ascii="Times New Roman" w:eastAsia="Times New Roman" w:hAnsi="Times New Roman" w:cs="Times New Roman"/>
          <w:sz w:val="24"/>
          <w:szCs w:val="24"/>
          <w:lang w:eastAsia="ru-RU"/>
        </w:rPr>
        <w:br/>
        <w:t>Подготовка и утверждение программы проведения аудита в сфере закупок осуществляется в порядке, установленном разделами «Организация контрольного мероприятия» и «Подготовительный этап контрольного мероприятия» Стандарта контрольного мероприятия.</w:t>
      </w:r>
      <w:r w:rsidRPr="00154163">
        <w:rPr>
          <w:rFonts w:ascii="Times New Roman" w:eastAsia="Times New Roman" w:hAnsi="Times New Roman" w:cs="Times New Roman"/>
          <w:sz w:val="24"/>
          <w:szCs w:val="24"/>
          <w:lang w:eastAsia="ru-RU"/>
        </w:rPr>
        <w:br/>
        <w:t>При разработке программы аудита в сфере закупок следует руководствоваться соответствующими положениями Стандарта контрольного мероприятия, устанавливающего структуру, содержание и форму программы проведения контрольного мероприятия.</w:t>
      </w:r>
      <w:r w:rsidRPr="00154163">
        <w:rPr>
          <w:rFonts w:ascii="Times New Roman" w:eastAsia="Times New Roman" w:hAnsi="Times New Roman" w:cs="Times New Roman"/>
          <w:sz w:val="24"/>
          <w:szCs w:val="24"/>
          <w:lang w:eastAsia="ru-RU"/>
        </w:rPr>
        <w:br/>
        <w:t>4.2. Основной этап аудита в сфере закупок</w:t>
      </w:r>
      <w:r w:rsidRPr="00154163">
        <w:rPr>
          <w:rFonts w:ascii="Times New Roman" w:eastAsia="Times New Roman" w:hAnsi="Times New Roman" w:cs="Times New Roman"/>
          <w:sz w:val="24"/>
          <w:szCs w:val="24"/>
          <w:lang w:eastAsia="ru-RU"/>
        </w:rPr>
        <w:br/>
        <w:t xml:space="preserve">На основном этапе аудита в сфере закупок проводятся 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в соответствии с вопросами программы аудита </w:t>
      </w:r>
      <w:r w:rsidRPr="00154163">
        <w:rPr>
          <w:rFonts w:ascii="Times New Roman" w:eastAsia="Times New Roman" w:hAnsi="Times New Roman" w:cs="Times New Roman"/>
          <w:sz w:val="24"/>
          <w:szCs w:val="24"/>
          <w:lang w:eastAsia="ru-RU"/>
        </w:rPr>
        <w:lastRenderedPageBreak/>
        <w:t>в сфере закупок, в том числе непосредственно на объектах аудита (контроля), в ходе которых осуществляются сбор и анализ материалов, документов, информации, фактических данных и иных сведений, необходимых для подготовки отчета по проведенному аудиту. По результатам данного этапа составляются акты, рабочие документы, фиксирующие результаты проверки, которые служат основой для подготовки отчета по проведенному аудиту, заключений, выводов и рекомендаций.</w:t>
      </w:r>
      <w:r w:rsidRPr="00154163">
        <w:rPr>
          <w:rFonts w:ascii="Times New Roman" w:eastAsia="Times New Roman" w:hAnsi="Times New Roman" w:cs="Times New Roman"/>
          <w:sz w:val="24"/>
          <w:szCs w:val="24"/>
          <w:lang w:eastAsia="ru-RU"/>
        </w:rPr>
        <w:br/>
        <w:t>Основные направления и вопросы аудита в сфере закупок приведены в приложении № 1 к Стандарту.</w:t>
      </w:r>
      <w:r w:rsidRPr="00154163">
        <w:rPr>
          <w:rFonts w:ascii="Times New Roman" w:eastAsia="Times New Roman" w:hAnsi="Times New Roman" w:cs="Times New Roman"/>
          <w:sz w:val="24"/>
          <w:szCs w:val="24"/>
          <w:lang w:eastAsia="ru-RU"/>
        </w:rPr>
        <w:br/>
        <w:t>В рамках проверки также анализируется обобщенная информация о всех закупках заказчика за проверяемый и (или) отчетный период в разрезе закупок, контрактов, договоров с учетом количественных и стоимостных показателей, а также с указанием поданных и отклоненных заявок участников (в табличной форме).</w:t>
      </w:r>
      <w:r w:rsidRPr="00154163">
        <w:rPr>
          <w:rFonts w:ascii="Times New Roman" w:eastAsia="Times New Roman" w:hAnsi="Times New Roman" w:cs="Times New Roman"/>
          <w:sz w:val="24"/>
          <w:szCs w:val="24"/>
          <w:lang w:eastAsia="ru-RU"/>
        </w:rPr>
        <w:br/>
        <w:t>Необходимо структурировать данную информацию по способам осуществления закупки – в разрезе конкурентных способов и с указанием закупок у единственного поставщика (подрядчика, исполнителя).</w:t>
      </w:r>
      <w:r w:rsidRPr="00154163">
        <w:rPr>
          <w:rFonts w:ascii="Times New Roman" w:eastAsia="Times New Roman" w:hAnsi="Times New Roman" w:cs="Times New Roman"/>
          <w:sz w:val="24"/>
          <w:szCs w:val="24"/>
          <w:lang w:eastAsia="ru-RU"/>
        </w:rPr>
        <w:br/>
        <w:t>Информация о закупках у единственного поставщика (подрядчика, исполнителя) должна быть указана в разрезе закупок до 100 тыс. рублей и свыше 100 тыс. рублей с указанием обоснования выбора способа осуществления закупки, а в необходимых случаях - реквизитов уведомления заказчиком органа контроля в сфере закупок и реквизитов ответа (согласования) органа контроля в сфере закупок.</w:t>
      </w:r>
      <w:r w:rsidRPr="00154163">
        <w:rPr>
          <w:rFonts w:ascii="Times New Roman" w:eastAsia="Times New Roman" w:hAnsi="Times New Roman" w:cs="Times New Roman"/>
          <w:sz w:val="24"/>
          <w:szCs w:val="24"/>
          <w:lang w:eastAsia="ru-RU"/>
        </w:rPr>
        <w:br/>
        <w:t>4.2.1. Проверка, анализ и оценка целесообразности и обоснованности расходов</w:t>
      </w:r>
      <w:r w:rsidRPr="00154163">
        <w:rPr>
          <w:rFonts w:ascii="Times New Roman" w:eastAsia="Times New Roman" w:hAnsi="Times New Roman" w:cs="Times New Roman"/>
          <w:sz w:val="24"/>
          <w:szCs w:val="24"/>
          <w:lang w:eastAsia="ru-RU"/>
        </w:rPr>
        <w:br/>
        <w:t>на закупки</w:t>
      </w:r>
      <w:r w:rsidRPr="00154163">
        <w:rPr>
          <w:rFonts w:ascii="Times New Roman" w:eastAsia="Times New Roman" w:hAnsi="Times New Roman" w:cs="Times New Roman"/>
          <w:sz w:val="24"/>
          <w:szCs w:val="24"/>
          <w:lang w:eastAsia="ru-RU"/>
        </w:rPr>
        <w:br/>
        <w:t>На данном этапе осуществляется проверка обоснования закупки заказчиком на этапе планирования закупок товаров, работ, услуг при формировании плана закупок, плана-графика закупок, анализ и оценка соответствия планируемой закупки целям осуществления закупок, а также законодательству Российской Федерации, законодательным актам Краснодарского края и иным нормативным правовым актам о контрактной системе в сфере закупок.</w:t>
      </w:r>
      <w:r w:rsidRPr="00154163">
        <w:rPr>
          <w:rFonts w:ascii="Times New Roman" w:eastAsia="Times New Roman" w:hAnsi="Times New Roman" w:cs="Times New Roman"/>
          <w:sz w:val="24"/>
          <w:szCs w:val="24"/>
          <w:lang w:eastAsia="ru-RU"/>
        </w:rPr>
        <w:br/>
        <w:t>Под целесообразностью расходов на закупки понимается наличие обоснованных муниципальных нужд, необходимых для достижения целей и реализации мероприятий муниципальных программ городского округа, выполнения установленных функций и полномочий органов местного самоуправления, муниципальных органов.</w:t>
      </w:r>
      <w:r w:rsidRPr="00154163">
        <w:rPr>
          <w:rFonts w:ascii="Times New Roman" w:eastAsia="Times New Roman" w:hAnsi="Times New Roman" w:cs="Times New Roman"/>
          <w:sz w:val="24"/>
          <w:szCs w:val="24"/>
          <w:lang w:eastAsia="ru-RU"/>
        </w:rPr>
        <w:br/>
        <w:t>Под обоснованностью расходов на закупки понимается наличие обоснования, в том числе с использованием правил нормирования как запланированных закупок, их объемов (количества), так и требований к качеству, потребительским свойствам и иным характеристикам закупаемых товаров, работ, услуг, их необходимости.</w:t>
      </w:r>
      <w:r w:rsidRPr="00154163">
        <w:rPr>
          <w:rFonts w:ascii="Times New Roman" w:eastAsia="Times New Roman" w:hAnsi="Times New Roman" w:cs="Times New Roman"/>
          <w:sz w:val="24"/>
          <w:szCs w:val="24"/>
          <w:lang w:eastAsia="ru-RU"/>
        </w:rPr>
        <w:br/>
        <w:t>В рамках контрольного мероприятия также целесообразно оценить качество планирования закупок заказчиком, в том числе путем анализа количества и объема вносимых изменений в первоначально утвержденные план и план-график закупок, а также ритмичность (равномерное распределение закупок) закупок в течение года.</w:t>
      </w:r>
      <w:r w:rsidRPr="00154163">
        <w:rPr>
          <w:rFonts w:ascii="Times New Roman" w:eastAsia="Times New Roman" w:hAnsi="Times New Roman" w:cs="Times New Roman"/>
          <w:sz w:val="24"/>
          <w:szCs w:val="24"/>
          <w:lang w:eastAsia="ru-RU"/>
        </w:rPr>
        <w:br/>
        <w:t>4.2.2. Проверка, анализ и оценка своевременности расходов на закупки</w:t>
      </w:r>
      <w:r w:rsidRPr="00154163">
        <w:rPr>
          <w:rFonts w:ascii="Times New Roman" w:eastAsia="Times New Roman" w:hAnsi="Times New Roman" w:cs="Times New Roman"/>
          <w:sz w:val="24"/>
          <w:szCs w:val="24"/>
          <w:lang w:eastAsia="ru-RU"/>
        </w:rPr>
        <w:br/>
        <w:t>На данном этапе осуществляется проверка своевременности расходов на закупки заказчиком с учетом этапов планирования закупок товаров, работ, услуг, осуществления закупок, заключения и исполнения контрактов, анализ и оценка обоснованности сроков закупки, достаточных для исполнения условий контракта с минимальными расходами бюджетных средств и обеспечивающих своевременное достижение целей.</w:t>
      </w:r>
      <w:r w:rsidRPr="00154163">
        <w:rPr>
          <w:rFonts w:ascii="Times New Roman" w:eastAsia="Times New Roman" w:hAnsi="Times New Roman" w:cs="Times New Roman"/>
          <w:sz w:val="24"/>
          <w:szCs w:val="24"/>
          <w:lang w:eastAsia="ru-RU"/>
        </w:rPr>
        <w:br/>
        <w:t>Под своевременностью расходов на закупки понимается установление и соблюдение заказчиком сроков, достаточных для реализации контракта и достижения целей осуществления закупок в надлежащее время и с минимальными издержками.</w:t>
      </w:r>
      <w:r w:rsidRPr="00154163">
        <w:rPr>
          <w:rFonts w:ascii="Times New Roman" w:eastAsia="Times New Roman" w:hAnsi="Times New Roman" w:cs="Times New Roman"/>
          <w:sz w:val="24"/>
          <w:szCs w:val="24"/>
          <w:lang w:eastAsia="ru-RU"/>
        </w:rPr>
        <w:br/>
        <w:t xml:space="preserve">В рамках контрольного мероприятия целесообразно учитывать сезонность работ, услуг, длительность и непрерывность производственного цикла отдельных видов товаров, работ, услуг, а также наличие резерва времени для осуществления приемки товаров, работ и </w:t>
      </w:r>
      <w:r w:rsidRPr="00154163">
        <w:rPr>
          <w:rFonts w:ascii="Times New Roman" w:eastAsia="Times New Roman" w:hAnsi="Times New Roman" w:cs="Times New Roman"/>
          <w:sz w:val="24"/>
          <w:szCs w:val="24"/>
          <w:lang w:eastAsia="ru-RU"/>
        </w:rPr>
        <w:lastRenderedPageBreak/>
        <w:t>услуг, позволяющего поставщику, подрядчику, исполнителю устранить недостатки.</w:t>
      </w:r>
      <w:r w:rsidRPr="00154163">
        <w:rPr>
          <w:rFonts w:ascii="Times New Roman" w:eastAsia="Times New Roman" w:hAnsi="Times New Roman" w:cs="Times New Roman"/>
          <w:sz w:val="24"/>
          <w:szCs w:val="24"/>
          <w:lang w:eastAsia="ru-RU"/>
        </w:rPr>
        <w:br/>
        <w:t>4.2.3 Проверка, анализ и оценка эффективности расходов на закупки</w:t>
      </w:r>
      <w:r w:rsidRPr="00154163">
        <w:rPr>
          <w:rFonts w:ascii="Times New Roman" w:eastAsia="Times New Roman" w:hAnsi="Times New Roman" w:cs="Times New Roman"/>
          <w:sz w:val="24"/>
          <w:szCs w:val="24"/>
          <w:lang w:eastAsia="ru-RU"/>
        </w:rPr>
        <w:br/>
        <w:t>На данном этапе осуществляется проверка и анализ эффективности расходов на закупки в процессе планирования закупок товаров (работ, услуг), определения поставщиков (исполнителей, подрядчиков), заключения и исполнения контрактов.</w:t>
      </w:r>
      <w:r w:rsidRPr="00154163">
        <w:rPr>
          <w:rFonts w:ascii="Times New Roman" w:eastAsia="Times New Roman" w:hAnsi="Times New Roman" w:cs="Times New Roman"/>
          <w:sz w:val="24"/>
          <w:szCs w:val="24"/>
          <w:lang w:eastAsia="ru-RU"/>
        </w:rPr>
        <w:br/>
        <w:t>Под эффективностью расходов на закупки понимается эффективное применение имеющихся ресурсов, а также обеспечение с учетом соблюдения принципов контрактной системы в сфере закупок лучших условий исполнения контракта (по сравнению с другими участниками закупок) на основе критериев, указанных в документации о закупке, при одновременном достижении запланированных целей осуществления закупок.</w:t>
      </w:r>
      <w:r w:rsidRPr="00154163">
        <w:rPr>
          <w:rFonts w:ascii="Times New Roman" w:eastAsia="Times New Roman" w:hAnsi="Times New Roman" w:cs="Times New Roman"/>
          <w:sz w:val="24"/>
          <w:szCs w:val="24"/>
          <w:lang w:eastAsia="ru-RU"/>
        </w:rPr>
        <w:br/>
        <w:t>При оценке эффективности расходов на закупки рекомендуется применять следующие показатели (как в целом по объекту аудита (контроля) за отчетный период, так и по конкретной закупке):</w:t>
      </w:r>
      <w:r w:rsidRPr="00154163">
        <w:rPr>
          <w:rFonts w:ascii="Times New Roman" w:eastAsia="Times New Roman" w:hAnsi="Times New Roman" w:cs="Times New Roman"/>
          <w:sz w:val="24"/>
          <w:szCs w:val="24"/>
          <w:lang w:eastAsia="ru-RU"/>
        </w:rPr>
        <w:br/>
        <w:t>1)потенциальная экономия бюджетных средств на стадии формирования и обоснования начальных (максимальных) цен контрактов – это разница между начальными (максимальными) ценами контрактов в плане-графике закупок и средними ценами контрактов, установленных другими заказчиками на однородные товары, работы, услуги, либо среднерыночными ценами контракта на однородные товары, работы, услуги (с учетом сопоставимых условий поставок товаров, выполнения работ, оказания услуг, включая объем закупки, гарантийные обязательства, срок годности и т. п.);</w:t>
      </w:r>
      <w:r w:rsidRPr="00154163">
        <w:rPr>
          <w:rFonts w:ascii="Times New Roman" w:eastAsia="Times New Roman" w:hAnsi="Times New Roman" w:cs="Times New Roman"/>
          <w:sz w:val="24"/>
          <w:szCs w:val="24"/>
          <w:lang w:eastAsia="ru-RU"/>
        </w:rPr>
        <w:br/>
        <w:t>2)экономия бюджетных средств в процессе осуществления закупок (определения поставщиков (исполнителей, подрядчиков) – это снижение начальной (максимальной) цены контрактов относительно цены заключенных контрактов;</w:t>
      </w:r>
      <w:r w:rsidRPr="00154163">
        <w:rPr>
          <w:rFonts w:ascii="Times New Roman" w:eastAsia="Times New Roman" w:hAnsi="Times New Roman" w:cs="Times New Roman"/>
          <w:sz w:val="24"/>
          <w:szCs w:val="24"/>
          <w:lang w:eastAsia="ru-RU"/>
        </w:rPr>
        <w:br/>
        <w:t>3)дополнительная экономия бюджетных средств, полученная по результатам осуществления закупок (определения поставщиков (исполнителей, подрядчиков) и заключения контрактов, определяется (рассчитывается) в качестве дополнительной выгоды, в том числе за счет закупок инновационной и высокотехнологичной продукции (дополнительные сервисные услуги, более высокие качественные характеристики и функциональные показатели продукции, более низкие последующие эксплуатационные расходы, более длительный срок гарантийного обслуживания и др.);</w:t>
      </w:r>
      <w:r w:rsidRPr="00154163">
        <w:rPr>
          <w:rFonts w:ascii="Times New Roman" w:eastAsia="Times New Roman" w:hAnsi="Times New Roman" w:cs="Times New Roman"/>
          <w:sz w:val="24"/>
          <w:szCs w:val="24"/>
          <w:lang w:eastAsia="ru-RU"/>
        </w:rPr>
        <w:br/>
        <w:t>4)экономия бюджетных средств при исполнении контрактов – это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Pr="00154163">
        <w:rPr>
          <w:rFonts w:ascii="Times New Roman" w:eastAsia="Times New Roman" w:hAnsi="Times New Roman" w:cs="Times New Roman"/>
          <w:sz w:val="24"/>
          <w:szCs w:val="24"/>
          <w:lang w:eastAsia="ru-RU"/>
        </w:rPr>
        <w:br/>
        <w:t>В рамках оценки эффективности расходов на закупки рекомендуется рассчитать общую экономию бюджетных средств на всех этапах закупки, начиная с планирования и заканчивая исполнением контрактов путем суммирования указанных показателей.</w:t>
      </w:r>
      <w:r w:rsidRPr="00154163">
        <w:rPr>
          <w:rFonts w:ascii="Times New Roman" w:eastAsia="Times New Roman" w:hAnsi="Times New Roman" w:cs="Times New Roman"/>
          <w:sz w:val="24"/>
          <w:szCs w:val="24"/>
          <w:lang w:eastAsia="ru-RU"/>
        </w:rPr>
        <w:br/>
        <w:t>Расчет экономии в целом по объекту аудита (контроля), отдельным процедурам закупок может осуществляться также на основе данных формы федерального статистического наблюдения № 1-контракт, в частности, можно оценить:</w:t>
      </w:r>
      <w:r w:rsidRPr="00154163">
        <w:rPr>
          <w:rFonts w:ascii="Times New Roman" w:eastAsia="Times New Roman" w:hAnsi="Times New Roman" w:cs="Times New Roman"/>
          <w:sz w:val="24"/>
          <w:szCs w:val="24"/>
          <w:lang w:eastAsia="ru-RU"/>
        </w:rPr>
        <w:br/>
        <w:t>1)абсолютный объем экономии (в рублях) за соответствующий период (показатель рассчитывается как разница между общей суммой начальных (максимальных) цен контрактов и стоимостью заключенных контрактов за вычетом стоимости незаключенных контрактов и затрат на организацию и проведение процедур закупок (если такие затраты имеются);</w:t>
      </w:r>
      <w:r w:rsidRPr="00154163">
        <w:rPr>
          <w:rFonts w:ascii="Times New Roman" w:eastAsia="Times New Roman" w:hAnsi="Times New Roman" w:cs="Times New Roman"/>
          <w:sz w:val="24"/>
          <w:szCs w:val="24"/>
          <w:lang w:eastAsia="ru-RU"/>
        </w:rPr>
        <w:br/>
        <w:t>2)относительный объем экономии (в процентах) за соответствующий период (показатель рассчитывается как отношение абсолютной экономии к общей сумме начальных (максимальных) цен контрактов).</w:t>
      </w:r>
      <w:r w:rsidRPr="00154163">
        <w:rPr>
          <w:rFonts w:ascii="Times New Roman" w:eastAsia="Times New Roman" w:hAnsi="Times New Roman" w:cs="Times New Roman"/>
          <w:sz w:val="24"/>
          <w:szCs w:val="24"/>
          <w:lang w:eastAsia="ru-RU"/>
        </w:rPr>
        <w:br/>
        <w:t>В рамках анализа и оценки эффективности расходов на закупки целесообразно оценивать соблюдение заказчиком принципа обеспечения конкуренции, непосредственно влияющего на эффективность осуществления закупок.</w:t>
      </w:r>
      <w:r w:rsidRPr="00154163">
        <w:rPr>
          <w:rFonts w:ascii="Times New Roman" w:eastAsia="Times New Roman" w:hAnsi="Times New Roman" w:cs="Times New Roman"/>
          <w:sz w:val="24"/>
          <w:szCs w:val="24"/>
          <w:lang w:eastAsia="ru-RU"/>
        </w:rPr>
        <w:br/>
        <w:t xml:space="preserve">При анализе конкуренции при осуществлении закупок за отчетный период рекомендуется </w:t>
      </w:r>
      <w:r w:rsidRPr="00154163">
        <w:rPr>
          <w:rFonts w:ascii="Times New Roman" w:eastAsia="Times New Roman" w:hAnsi="Times New Roman" w:cs="Times New Roman"/>
          <w:sz w:val="24"/>
          <w:szCs w:val="24"/>
          <w:lang w:eastAsia="ru-RU"/>
        </w:rPr>
        <w:lastRenderedPageBreak/>
        <w:t>применять следующие показатели:</w:t>
      </w:r>
      <w:r w:rsidRPr="00154163">
        <w:rPr>
          <w:rFonts w:ascii="Times New Roman" w:eastAsia="Times New Roman" w:hAnsi="Times New Roman" w:cs="Times New Roman"/>
          <w:sz w:val="24"/>
          <w:szCs w:val="24"/>
          <w:lang w:eastAsia="ru-RU"/>
        </w:rPr>
        <w:br/>
        <w:t>1)среднее количество поданных заявок на одну закупку – это отношение общего количества заявок, поданных участниками, к общему количеству процедур закупок; 2)среднее количество допущенных заявок на одну закупку – это отношение общего</w:t>
      </w:r>
      <w:r w:rsidRPr="00154163">
        <w:rPr>
          <w:rFonts w:ascii="Times New Roman" w:eastAsia="Times New Roman" w:hAnsi="Times New Roman" w:cs="Times New Roman"/>
          <w:sz w:val="24"/>
          <w:szCs w:val="24"/>
          <w:lang w:eastAsia="ru-RU"/>
        </w:rPr>
        <w:br/>
        <w:t>количества заявок участников, допущенных комиссией заказчика к процедурам закупок, к общему количеству процедур закупок;</w:t>
      </w:r>
      <w:r w:rsidRPr="00154163">
        <w:rPr>
          <w:rFonts w:ascii="Times New Roman" w:eastAsia="Times New Roman" w:hAnsi="Times New Roman" w:cs="Times New Roman"/>
          <w:sz w:val="24"/>
          <w:szCs w:val="24"/>
          <w:lang w:eastAsia="ru-RU"/>
        </w:rPr>
        <w:br/>
        <w:t>3)доля закупок у единственного поставщика (подрядчика, исполнителя) – это отношение закупок, осуществленных в соответствии со статьей 93 Федерального закона № 44-ФЗ, к общему объему закупок (в стоимостном выражении).</w:t>
      </w:r>
      <w:r w:rsidRPr="00154163">
        <w:rPr>
          <w:rFonts w:ascii="Times New Roman" w:eastAsia="Times New Roman" w:hAnsi="Times New Roman" w:cs="Times New Roman"/>
          <w:sz w:val="24"/>
          <w:szCs w:val="24"/>
          <w:lang w:eastAsia="ru-RU"/>
        </w:rPr>
        <w:br/>
        <w:t>Оценивая данные показатели требуется сравнивать их со средними по Краснодарскому краю (информация ежеквартально предоставляется Росстатом и приводится на официальном сайте zakupki.gov.ru).</w:t>
      </w:r>
      <w:r w:rsidRPr="00154163">
        <w:rPr>
          <w:rFonts w:ascii="Times New Roman" w:eastAsia="Times New Roman" w:hAnsi="Times New Roman" w:cs="Times New Roman"/>
          <w:sz w:val="24"/>
          <w:szCs w:val="24"/>
          <w:lang w:eastAsia="ru-RU"/>
        </w:rPr>
        <w:br/>
        <w:t>При этом необходимо исключать из расчетов изначально неконкурентные закупки (наличие ограниченного числа производителей и продавцов, отсутствие на рынке поставщиков, подрядчиков, исполнителей, способных выполнить контрактные обязательства, например, по крупным централизованным закупкам).</w:t>
      </w:r>
      <w:r w:rsidRPr="00154163">
        <w:rPr>
          <w:rFonts w:ascii="Times New Roman" w:eastAsia="Times New Roman" w:hAnsi="Times New Roman" w:cs="Times New Roman"/>
          <w:sz w:val="24"/>
          <w:szCs w:val="24"/>
          <w:lang w:eastAsia="ru-RU"/>
        </w:rPr>
        <w:br/>
        <w:t>4.2.4. Проверка, анализ и оценка результативности расходов на закупки</w:t>
      </w:r>
      <w:r w:rsidRPr="00154163">
        <w:rPr>
          <w:rFonts w:ascii="Times New Roman" w:eastAsia="Times New Roman" w:hAnsi="Times New Roman" w:cs="Times New Roman"/>
          <w:sz w:val="24"/>
          <w:szCs w:val="24"/>
          <w:lang w:eastAsia="ru-RU"/>
        </w:rPr>
        <w:br/>
        <w:t>На данном этапе осуществляются проверка и анализ результативности расходов на закупки в рамках исполнения контрактов, а также анализ соблюдения принципа ответственности за результативность обеспечения муниципальных нужд.</w:t>
      </w:r>
      <w:r w:rsidRPr="00154163">
        <w:rPr>
          <w:rFonts w:ascii="Times New Roman" w:eastAsia="Times New Roman" w:hAnsi="Times New Roman" w:cs="Times New Roman"/>
          <w:sz w:val="24"/>
          <w:szCs w:val="24"/>
          <w:lang w:eastAsia="ru-RU"/>
        </w:rPr>
        <w:br/>
        <w:t>Под результативностью расходов на закупки понимается степень достижения заданных результатов обеспечения муниципальных нужд (наличие товаров, работ и услуг в запланированном количестве (объеме) и качестве) и целей осуществления закупок. Оценка результативности расходов на закупки включает в себя как определение экономической результативности, так и достигнутого социально-экономического эффекта. Экономическая результативность определяется путем сравнения достигнутых и запланированных экономических результатов использования бюджетных средств, которые выступают в виде конкретных товаров, работ, услуг.</w:t>
      </w:r>
      <w:r w:rsidRPr="00154163">
        <w:rPr>
          <w:rFonts w:ascii="Times New Roman" w:eastAsia="Times New Roman" w:hAnsi="Times New Roman" w:cs="Times New Roman"/>
          <w:sz w:val="24"/>
          <w:szCs w:val="24"/>
          <w:lang w:eastAsia="ru-RU"/>
        </w:rPr>
        <w:br/>
        <w:t>Социально-экономический эффект использования бюджетных средств определяется на основе анализа степени удовлетворения муниципальных нужд и достижения установленных целей осуществления закупок, на которые были использованы бюджетные средства.</w:t>
      </w:r>
      <w:r w:rsidRPr="00154163">
        <w:rPr>
          <w:rFonts w:ascii="Times New Roman" w:eastAsia="Times New Roman" w:hAnsi="Times New Roman" w:cs="Times New Roman"/>
          <w:sz w:val="24"/>
          <w:szCs w:val="24"/>
          <w:lang w:eastAsia="ru-RU"/>
        </w:rPr>
        <w:br/>
        <w:t>4.2.5. Проверка законности расходов на закупки</w:t>
      </w:r>
      <w:r w:rsidRPr="00154163">
        <w:rPr>
          <w:rFonts w:ascii="Times New Roman" w:eastAsia="Times New Roman" w:hAnsi="Times New Roman" w:cs="Times New Roman"/>
          <w:sz w:val="24"/>
          <w:szCs w:val="24"/>
          <w:lang w:eastAsia="ru-RU"/>
        </w:rPr>
        <w:br/>
        <w:t>На данном этапе осуществляются проверка и анализ соблюдения объектом аудита (контроля) законодательства Российской Федерации, муниципальных правовых актов муниципального образования и иных нормативных правовых актов о контрактной системе в сфере закупок на этапах планирования и осуществления закупок, заключения и исполнения контрактов.</w:t>
      </w:r>
      <w:r w:rsidRPr="00154163">
        <w:rPr>
          <w:rFonts w:ascii="Times New Roman" w:eastAsia="Times New Roman" w:hAnsi="Times New Roman" w:cs="Times New Roman"/>
          <w:sz w:val="24"/>
          <w:szCs w:val="24"/>
          <w:lang w:eastAsia="ru-RU"/>
        </w:rPr>
        <w:br/>
        <w:t>Под законностью расходов на закупки понимается соблюдение участниками контрактной системы в сфере закупок законодательства Российской Федерации, муниципальных правовых актов городского округа и иных нормативных правовых актов о контрактной системе в сфере закупок.</w:t>
      </w:r>
      <w:r w:rsidRPr="00154163">
        <w:rPr>
          <w:rFonts w:ascii="Times New Roman" w:eastAsia="Times New Roman" w:hAnsi="Times New Roman" w:cs="Times New Roman"/>
          <w:sz w:val="24"/>
          <w:szCs w:val="24"/>
          <w:lang w:eastAsia="ru-RU"/>
        </w:rPr>
        <w:br/>
        <w:t>В рамках проводимой работы рекомендуется оценить как деятельность заказчика и уполномоченного органа (при наличии), уполномоченного учреждения (при наличии), так и деятельность формируемых им контрактной службы (контрактных управляющих) и комиссии (комиссий) по осуществлению закупок, привлекаемых им специализированных организаций (при наличии), экспертов, экспертных организаций и электронных площадок, а также работу системы ведомственного контроля в сфере закупок и систему контроля в сфере закупок, осуществляемого заказчиком.</w:t>
      </w:r>
      <w:r w:rsidRPr="00154163">
        <w:rPr>
          <w:rFonts w:ascii="Times New Roman" w:eastAsia="Times New Roman" w:hAnsi="Times New Roman" w:cs="Times New Roman"/>
          <w:sz w:val="24"/>
          <w:szCs w:val="24"/>
          <w:lang w:eastAsia="ru-RU"/>
        </w:rPr>
        <w:br/>
        <w:t>Проверка соблюдения законов и иных нормативных правовых актов проводится в соответствии с требованиями раздела «Проведение основного этапа контрольного мероприятия» Стандарта контрольного мероприятия.</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lastRenderedPageBreak/>
        <w:t>При выявлении нарушений законодательства о контрактной системе, содержащих признаки административных правонарушений (статьи 7.29, 7.30, 7.32 Кодекса Российской Федерации об административных правонарушениях), соответствующая информация и материалы направляются в контрольные органы в сфере закупок для принятия мер реагирования (после утверждения отчета о результатах контрольного мероприятия).</w:t>
      </w:r>
      <w:r w:rsidRPr="00154163">
        <w:rPr>
          <w:rFonts w:ascii="Times New Roman" w:eastAsia="Times New Roman" w:hAnsi="Times New Roman" w:cs="Times New Roman"/>
          <w:sz w:val="24"/>
          <w:szCs w:val="24"/>
          <w:lang w:eastAsia="ru-RU"/>
        </w:rPr>
        <w:br/>
        <w:t>4.2.6. Выявление признаков незаконных действий</w:t>
      </w:r>
      <w:r w:rsidRPr="00154163">
        <w:rPr>
          <w:rFonts w:ascii="Times New Roman" w:eastAsia="Times New Roman" w:hAnsi="Times New Roman" w:cs="Times New Roman"/>
          <w:sz w:val="24"/>
          <w:szCs w:val="24"/>
          <w:lang w:eastAsia="ru-RU"/>
        </w:rPr>
        <w:br/>
        <w:t>Выявление незаконных действий (бездействий) со стороны участников контрактной системы в сфере закупок, имеющих признаки состава преступления, влекущих за собой уголовную ответственность, не является основной целью проведения аудита в сфере закупок. Вместе с тем необходимо учитывать факторы риска, связанные с нарушением законодательства в сфере закупок, которые могут привести к необходимости принятия мер реагирования в соответствии с уголовным законодательством, и отслеживать их при выполнении контрольных процедур.</w:t>
      </w:r>
      <w:r w:rsidRPr="00154163">
        <w:rPr>
          <w:rFonts w:ascii="Times New Roman" w:eastAsia="Times New Roman" w:hAnsi="Times New Roman" w:cs="Times New Roman"/>
          <w:sz w:val="24"/>
          <w:szCs w:val="24"/>
          <w:lang w:eastAsia="ru-RU"/>
        </w:rPr>
        <w:br/>
        <w:t>Если подозрение в незаконных действиях (бездействиях) возникает во время проведения аудита в сфере закупок, необходимо действовать в соответствии с требованиями Стандарта контрольного мероприятия.</w:t>
      </w:r>
      <w:r w:rsidRPr="00154163">
        <w:rPr>
          <w:rFonts w:ascii="Times New Roman" w:eastAsia="Times New Roman" w:hAnsi="Times New Roman" w:cs="Times New Roman"/>
          <w:sz w:val="24"/>
          <w:szCs w:val="24"/>
          <w:lang w:eastAsia="ru-RU"/>
        </w:rPr>
        <w:br/>
        <w:t>Обращение о выявленных фактах в соответствующие правоохранительные органы Контрольно-счетной палатой осуществляется на основании обращения председателя Контрольно-счетной палаты (лица его замещающего), в котором отражаются вышеуказанные факты с приложением подтверждающих документов (при их наличии) или порядке, установленном Федеральным законом № 6-ФЗ, Положением о Контрольно-счетной палате.</w:t>
      </w:r>
      <w:r w:rsidRPr="00154163">
        <w:rPr>
          <w:rFonts w:ascii="Times New Roman" w:eastAsia="Times New Roman" w:hAnsi="Times New Roman" w:cs="Times New Roman"/>
          <w:sz w:val="24"/>
          <w:szCs w:val="24"/>
          <w:lang w:eastAsia="ru-RU"/>
        </w:rPr>
        <w:br/>
        <w:t>4.2.7. Общие вопросы оценки аудиторских доказательств</w:t>
      </w:r>
      <w:r w:rsidRPr="00154163">
        <w:rPr>
          <w:rFonts w:ascii="Times New Roman" w:eastAsia="Times New Roman" w:hAnsi="Times New Roman" w:cs="Times New Roman"/>
          <w:sz w:val="24"/>
          <w:szCs w:val="24"/>
          <w:lang w:eastAsia="ru-RU"/>
        </w:rPr>
        <w:br/>
        <w:t>На данном этапе следует:</w:t>
      </w:r>
      <w:r w:rsidRPr="00154163">
        <w:rPr>
          <w:rFonts w:ascii="Times New Roman" w:eastAsia="Times New Roman" w:hAnsi="Times New Roman" w:cs="Times New Roman"/>
          <w:sz w:val="24"/>
          <w:szCs w:val="24"/>
          <w:lang w:eastAsia="ru-RU"/>
        </w:rPr>
        <w:br/>
        <w:t>1)оценить, являются ли полученные в ходе аудита в сфере закупок доказательства достаточными и надлежащими;</w:t>
      </w:r>
      <w:r w:rsidRPr="00154163">
        <w:rPr>
          <w:rFonts w:ascii="Times New Roman" w:eastAsia="Times New Roman" w:hAnsi="Times New Roman" w:cs="Times New Roman"/>
          <w:sz w:val="24"/>
          <w:szCs w:val="24"/>
          <w:lang w:eastAsia="ru-RU"/>
        </w:rPr>
        <w:br/>
        <w:t>2)оценить полученные в ходе аудита в сфере закупок доказательства с учетом их значимости в целях выявления фактов несоответствия установленным требованиям;</w:t>
      </w:r>
      <w:r w:rsidRPr="00154163">
        <w:rPr>
          <w:rFonts w:ascii="Times New Roman" w:eastAsia="Times New Roman" w:hAnsi="Times New Roman" w:cs="Times New Roman"/>
          <w:sz w:val="24"/>
          <w:szCs w:val="24"/>
          <w:lang w:eastAsia="ru-RU"/>
        </w:rPr>
        <w:br/>
        <w:t>3)оценить, соответствует ли информация по предмету аудита в сфере закупок по всем существенным вопросам, нормам и требованиям законодательства;</w:t>
      </w:r>
      <w:r w:rsidRPr="00154163">
        <w:rPr>
          <w:rFonts w:ascii="Times New Roman" w:eastAsia="Times New Roman" w:hAnsi="Times New Roman" w:cs="Times New Roman"/>
          <w:sz w:val="24"/>
          <w:szCs w:val="24"/>
          <w:lang w:eastAsia="ru-RU"/>
        </w:rPr>
        <w:br/>
        <w:t>4)определить, является ли несоответствие требованиям законодательства существенным. При этом во внимание принимаются значимость соответствующих цифровых показателей, обстоятельства, характер и причина несоответствия, возможные результаты и последствия несоответствия, масштаб или финансовая оценка несоответствия требованиям.</w:t>
      </w:r>
      <w:r w:rsidRPr="00154163">
        <w:rPr>
          <w:rFonts w:ascii="Times New Roman" w:eastAsia="Times New Roman" w:hAnsi="Times New Roman" w:cs="Times New Roman"/>
          <w:sz w:val="24"/>
          <w:szCs w:val="24"/>
          <w:lang w:eastAsia="ru-RU"/>
        </w:rPr>
        <w:br/>
        <w:t>В ходе оценки аудиторских доказательств и формулирования результатов проверки допускается получение письменных объяснений от сотрудников объектов аудита (контроля) в подтверждение полученных аудиторских доказательств.</w:t>
      </w:r>
      <w:r w:rsidRPr="00154163">
        <w:rPr>
          <w:rFonts w:ascii="Times New Roman" w:eastAsia="Times New Roman" w:hAnsi="Times New Roman" w:cs="Times New Roman"/>
          <w:sz w:val="24"/>
          <w:szCs w:val="24"/>
          <w:lang w:eastAsia="ru-RU"/>
        </w:rPr>
        <w:br/>
        <w:t>Общий порядок формирования аудиторских доказательств приведен в Стандарте контрольного мероприятия.</w:t>
      </w:r>
      <w:r w:rsidRPr="00154163">
        <w:rPr>
          <w:rFonts w:ascii="Times New Roman" w:eastAsia="Times New Roman" w:hAnsi="Times New Roman" w:cs="Times New Roman"/>
          <w:sz w:val="24"/>
          <w:szCs w:val="24"/>
          <w:lang w:eastAsia="ru-RU"/>
        </w:rPr>
        <w:br/>
        <w:t>Фактические данные и информация, полученные по результатам аудита в сфере закупок, отражаются в актах, которые оформляются в соответствии с требованиями</w:t>
      </w:r>
      <w:r w:rsidRPr="00154163">
        <w:rPr>
          <w:rFonts w:ascii="Times New Roman" w:eastAsia="Times New Roman" w:hAnsi="Times New Roman" w:cs="Times New Roman"/>
          <w:sz w:val="24"/>
          <w:szCs w:val="24"/>
          <w:lang w:eastAsia="ru-RU"/>
        </w:rPr>
        <w:br/>
        <w:t>Стандарта контрольного мероприятия, устанавливающего общие правила проведения контрольного мероприятия.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r w:rsidRPr="00154163">
        <w:rPr>
          <w:rFonts w:ascii="Times New Roman" w:eastAsia="Times New Roman" w:hAnsi="Times New Roman" w:cs="Times New Roman"/>
          <w:sz w:val="24"/>
          <w:szCs w:val="24"/>
          <w:lang w:eastAsia="ru-RU"/>
        </w:rPr>
        <w:br/>
        <w:t>4.3. Заключительный этап аудита в сфере закупок</w:t>
      </w:r>
      <w:r w:rsidRPr="00154163">
        <w:rPr>
          <w:rFonts w:ascii="Times New Roman" w:eastAsia="Times New Roman" w:hAnsi="Times New Roman" w:cs="Times New Roman"/>
          <w:sz w:val="24"/>
          <w:szCs w:val="24"/>
          <w:lang w:eastAsia="ru-RU"/>
        </w:rPr>
        <w:br/>
        <w:t>На заключительном этапе аудита в сфере закупок обобщаются результаты проведения аудита, подготавливается отчет по проведенному аудиту, в том числе устанавливаются причины выявленных отклонений, нарушений и недостатков, подготавливаются предложения, направленные на их устранение и на совершенствование контрактной системы в сфере закупок.</w:t>
      </w:r>
      <w:r w:rsidRPr="00154163">
        <w:rPr>
          <w:rFonts w:ascii="Times New Roman" w:eastAsia="Times New Roman" w:hAnsi="Times New Roman" w:cs="Times New Roman"/>
          <w:sz w:val="24"/>
          <w:szCs w:val="24"/>
          <w:lang w:eastAsia="ru-RU"/>
        </w:rPr>
        <w:br/>
        <w:t>4.3.1. Разработка предложений (рекомендаций) по результатам аудита в сфере закупок</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lastRenderedPageBreak/>
        <w:t>Подготовка предложений (рекомендаций) является завершающей процедурой формирования результатов аудита в сфере закупок. В случае, если в ходе проверки выявлены отклонения, нарушения и недостатки, а сделанные выводы указывают на возможность существенно повысить качество и результаты работы объектов аудита (контроля) в сфере закупок, необходимо подготовить соответствующие предложения (рекомендации), направленные на их устранение и на совершенствование деятельности объекта аудита (контроля) в сфере закупок, которые включаются в отчет о результатах аудита в сфере закупок, а также направляются в виде представления, предписания объекту аудита (контроля).</w:t>
      </w:r>
      <w:r w:rsidRPr="00154163">
        <w:rPr>
          <w:rFonts w:ascii="Times New Roman" w:eastAsia="Times New Roman" w:hAnsi="Times New Roman" w:cs="Times New Roman"/>
          <w:sz w:val="24"/>
          <w:szCs w:val="24"/>
          <w:lang w:eastAsia="ru-RU"/>
        </w:rPr>
        <w:br/>
        <w:t>На данном этапе требуется:</w:t>
      </w:r>
      <w:r w:rsidRPr="00154163">
        <w:rPr>
          <w:rFonts w:ascii="Times New Roman" w:eastAsia="Times New Roman" w:hAnsi="Times New Roman" w:cs="Times New Roman"/>
          <w:sz w:val="24"/>
          <w:szCs w:val="24"/>
          <w:lang w:eastAsia="ru-RU"/>
        </w:rPr>
        <w:br/>
        <w:t>1)обосновать необходимость проведения комплекса мероприятий для системного устранения отклонений, нарушений и недостатков, которые позволят повысить эффективность деятельности объекта аудита (контроля) в сфере закупок;</w:t>
      </w:r>
      <w:r w:rsidRPr="00154163">
        <w:rPr>
          <w:rFonts w:ascii="Times New Roman" w:eastAsia="Times New Roman" w:hAnsi="Times New Roman" w:cs="Times New Roman"/>
          <w:sz w:val="24"/>
          <w:szCs w:val="24"/>
          <w:lang w:eastAsia="ru-RU"/>
        </w:rPr>
        <w:br/>
        <w:t>2)разработать предложения (рекомендации) по результатам контрольного мероприятия, содержание которых должно соответствовать поставленным целям аудита в сфере закупок и основываться на заключениях и выводах, сделанных по его результатам.</w:t>
      </w:r>
      <w:r w:rsidRPr="00154163">
        <w:rPr>
          <w:rFonts w:ascii="Times New Roman" w:eastAsia="Times New Roman" w:hAnsi="Times New Roman" w:cs="Times New Roman"/>
          <w:sz w:val="24"/>
          <w:szCs w:val="24"/>
          <w:lang w:eastAsia="ru-RU"/>
        </w:rPr>
        <w:br/>
        <w:t>Предложения (рекомендации) необходимо формулировать таким образом, чтобы они были:</w:t>
      </w:r>
      <w:r w:rsidRPr="00154163">
        <w:rPr>
          <w:rFonts w:ascii="Times New Roman" w:eastAsia="Times New Roman" w:hAnsi="Times New Roman" w:cs="Times New Roman"/>
          <w:sz w:val="24"/>
          <w:szCs w:val="24"/>
          <w:lang w:eastAsia="ru-RU"/>
        </w:rPr>
        <w:br/>
        <w:t>1)направлены на устранение выявленных отклонений, нарушений и недостатков, а также причин их возникновения;</w:t>
      </w:r>
      <w:r w:rsidRPr="00154163">
        <w:rPr>
          <w:rFonts w:ascii="Times New Roman" w:eastAsia="Times New Roman" w:hAnsi="Times New Roman" w:cs="Times New Roman"/>
          <w:sz w:val="24"/>
          <w:szCs w:val="24"/>
          <w:lang w:eastAsia="ru-RU"/>
        </w:rPr>
        <w:br/>
        <w:t>2)обращены в адрес объектов аудита (контроля);</w:t>
      </w:r>
      <w:r w:rsidRPr="00154163">
        <w:rPr>
          <w:rFonts w:ascii="Times New Roman" w:eastAsia="Times New Roman" w:hAnsi="Times New Roman" w:cs="Times New Roman"/>
          <w:sz w:val="24"/>
          <w:szCs w:val="24"/>
          <w:lang w:eastAsia="ru-RU"/>
        </w:rPr>
        <w:br/>
        <w:t>3)ориентированы на принятие объектами аудита (контроля) конкретных мер по устранению выявленных отклонений, нарушений и недостатков;</w:t>
      </w:r>
      <w:r w:rsidRPr="00154163">
        <w:rPr>
          <w:rFonts w:ascii="Times New Roman" w:eastAsia="Times New Roman" w:hAnsi="Times New Roman" w:cs="Times New Roman"/>
          <w:sz w:val="24"/>
          <w:szCs w:val="24"/>
          <w:lang w:eastAsia="ru-RU"/>
        </w:rPr>
        <w:br/>
        <w:t>4)направлены на получение результатов от их внедрения, которые можно оценить или измерить;</w:t>
      </w:r>
      <w:r w:rsidRPr="00154163">
        <w:rPr>
          <w:rFonts w:ascii="Times New Roman" w:eastAsia="Times New Roman" w:hAnsi="Times New Roman" w:cs="Times New Roman"/>
          <w:sz w:val="24"/>
          <w:szCs w:val="24"/>
          <w:lang w:eastAsia="ru-RU"/>
        </w:rPr>
        <w:br/>
        <w:t>5)достаточными и простыми по форме.</w:t>
      </w:r>
      <w:r w:rsidRPr="00154163">
        <w:rPr>
          <w:rFonts w:ascii="Times New Roman" w:eastAsia="Times New Roman" w:hAnsi="Times New Roman" w:cs="Times New Roman"/>
          <w:sz w:val="24"/>
          <w:szCs w:val="24"/>
          <w:lang w:eastAsia="ru-RU"/>
        </w:rPr>
        <w:br/>
        <w:t>4.3.2. Оформление отчета о результатах аудита в сфере закупок</w:t>
      </w:r>
      <w:r w:rsidRPr="00154163">
        <w:rPr>
          <w:rFonts w:ascii="Times New Roman" w:eastAsia="Times New Roman" w:hAnsi="Times New Roman" w:cs="Times New Roman"/>
          <w:sz w:val="24"/>
          <w:szCs w:val="24"/>
          <w:lang w:eastAsia="ru-RU"/>
        </w:rPr>
        <w:br/>
        <w:t>Результаты аудита в сфере закупок оформляются отчетом. Отчет о результатах аудита в сфере закупок должен содержать подробную информацию о законности, целесообразности, обоснованности, своевременности, эффективности и результативности расходов на закупки, выводы и предложения по результатам контрольного мероприятия, включая потенциальные последствия и рекомендации.</w:t>
      </w:r>
      <w:r w:rsidRPr="00154163">
        <w:rPr>
          <w:rFonts w:ascii="Times New Roman" w:eastAsia="Times New Roman" w:hAnsi="Times New Roman" w:cs="Times New Roman"/>
          <w:sz w:val="24"/>
          <w:szCs w:val="24"/>
          <w:lang w:eastAsia="ru-RU"/>
        </w:rPr>
        <w:br/>
        <w:t>Отчет о результатах аудита в сфере закупок может включать предложения (рекомендации), направленные на совершенствование контрактной системы в сфере закупок в целом.</w:t>
      </w:r>
      <w:r w:rsidRPr="00154163">
        <w:rPr>
          <w:rFonts w:ascii="Times New Roman" w:eastAsia="Times New Roman" w:hAnsi="Times New Roman" w:cs="Times New Roman"/>
          <w:sz w:val="24"/>
          <w:szCs w:val="24"/>
          <w:lang w:eastAsia="ru-RU"/>
        </w:rPr>
        <w:br/>
        <w:t>Отчет (раздел отчета) о результатах аудита в сфере закупок необходимо сформировать по структуре, установленной в приложении № 2 к Стандарту.</w:t>
      </w:r>
      <w:r w:rsidRPr="00154163">
        <w:rPr>
          <w:rFonts w:ascii="Times New Roman" w:eastAsia="Times New Roman" w:hAnsi="Times New Roman" w:cs="Times New Roman"/>
          <w:sz w:val="24"/>
          <w:szCs w:val="24"/>
          <w:lang w:eastAsia="ru-RU"/>
        </w:rPr>
        <w:br/>
        <w:t>Общий порядок составления отчета об основных итогах контрольного мероприятия приведен в Стандарте внешнего муниципального контроля «Общие правила проведения контрольного мероприятия».</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5. Формирование и размещение обобщенной информации</w:t>
      </w:r>
      <w:r w:rsidRPr="00154163">
        <w:rPr>
          <w:rFonts w:ascii="Times New Roman" w:eastAsia="Times New Roman" w:hAnsi="Times New Roman" w:cs="Times New Roman"/>
          <w:sz w:val="24"/>
          <w:szCs w:val="24"/>
          <w:lang w:eastAsia="ru-RU"/>
        </w:rPr>
        <w:br/>
        <w:t>о результатах аудита в сфере закупок</w:t>
      </w:r>
      <w:r w:rsidRPr="00154163">
        <w:rPr>
          <w:rFonts w:ascii="Times New Roman" w:eastAsia="Times New Roman" w:hAnsi="Times New Roman" w:cs="Times New Roman"/>
          <w:sz w:val="24"/>
          <w:szCs w:val="24"/>
          <w:lang w:eastAsia="ru-RU"/>
        </w:rPr>
        <w:br/>
        <w:t>в единой информационной системе в сфере закупок</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 xml:space="preserve">В соответствии со статьей 9 Федерального закона № 6-ФЗ, пунктом 2 Положения о Контрольно-счетной палате, Контрольно-счетная палата обобщает результаты осуществления деятельности по аудиту в сфере закупок,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размещает в единой информационной системе в сфере закупок </w:t>
      </w:r>
      <w:r w:rsidRPr="00154163">
        <w:rPr>
          <w:rFonts w:ascii="Times New Roman" w:eastAsia="Times New Roman" w:hAnsi="Times New Roman" w:cs="Times New Roman"/>
          <w:sz w:val="24"/>
          <w:szCs w:val="24"/>
          <w:lang w:eastAsia="ru-RU"/>
        </w:rPr>
        <w:lastRenderedPageBreak/>
        <w:t>обобщенную информацию о таких результатах.</w:t>
      </w:r>
      <w:r w:rsidRPr="00154163">
        <w:rPr>
          <w:rFonts w:ascii="Times New Roman" w:eastAsia="Times New Roman" w:hAnsi="Times New Roman" w:cs="Times New Roman"/>
          <w:sz w:val="24"/>
          <w:szCs w:val="24"/>
          <w:lang w:eastAsia="ru-RU"/>
        </w:rPr>
        <w:br/>
        <w:t>Обобщенная информация о результатах аудита в сфере закупок (далее – обобщенная информация) ежегодно формируется и размещается в единой информационной системе в сфере закупок (до момента ввода единой информационной системы в сфере закупок - на официальном сайте zakupki.gov.ru).</w:t>
      </w:r>
      <w:r w:rsidRPr="00154163">
        <w:rPr>
          <w:rFonts w:ascii="Times New Roman" w:eastAsia="Times New Roman" w:hAnsi="Times New Roman" w:cs="Times New Roman"/>
          <w:sz w:val="24"/>
          <w:szCs w:val="24"/>
          <w:lang w:eastAsia="ru-RU"/>
        </w:rPr>
        <w:br/>
        <w:t>Подготовка обобщенной информации осуществляется в том числе на основе данных, полученных от других направлений деятельности Контрольно-счетной палаты по примерной структуре, установленной в приложении № 3 к Стандарту (при необходимости ежеквартально).</w:t>
      </w:r>
      <w:r w:rsidRPr="00154163">
        <w:rPr>
          <w:rFonts w:ascii="Times New Roman" w:eastAsia="Times New Roman" w:hAnsi="Times New Roman" w:cs="Times New Roman"/>
          <w:sz w:val="24"/>
          <w:szCs w:val="24"/>
          <w:lang w:eastAsia="ru-RU"/>
        </w:rPr>
        <w:br/>
        <w:t>При формировании обобщенной информации могут использоваться данные уполномоченных органов городского округа в сфере закупок, а также результаты общественного контроля за соблюдением требований законодательства Российской Федерации, муниципальных правовых актов городского округа и иных нормативных правовых актов о контрактной системе в сфере закупок.</w:t>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r>
      <w:r w:rsidRPr="00154163">
        <w:rPr>
          <w:rFonts w:ascii="Times New Roman" w:eastAsia="Times New Roman" w:hAnsi="Times New Roman" w:cs="Times New Roman"/>
          <w:sz w:val="24"/>
          <w:szCs w:val="24"/>
          <w:lang w:eastAsia="ru-RU"/>
        </w:rPr>
        <w:br/>
        <w:t xml:space="preserve">Председатель Контрольно-счетной </w:t>
      </w:r>
      <w:r w:rsidRPr="00154163">
        <w:rPr>
          <w:rFonts w:ascii="Times New Roman" w:eastAsia="Times New Roman" w:hAnsi="Times New Roman" w:cs="Times New Roman"/>
          <w:sz w:val="24"/>
          <w:szCs w:val="24"/>
          <w:lang w:eastAsia="ru-RU"/>
        </w:rPr>
        <w:br/>
        <w:t xml:space="preserve">палаты муниципального образования </w:t>
      </w:r>
      <w:r w:rsidRPr="00154163">
        <w:rPr>
          <w:rFonts w:ascii="Times New Roman" w:eastAsia="Times New Roman" w:hAnsi="Times New Roman" w:cs="Times New Roman"/>
          <w:sz w:val="24"/>
          <w:szCs w:val="24"/>
          <w:lang w:eastAsia="ru-RU"/>
        </w:rPr>
        <w:br/>
        <w:t xml:space="preserve">Успенский район                                                                        </w:t>
      </w:r>
      <w:proofErr w:type="spellStart"/>
      <w:r w:rsidRPr="00154163">
        <w:rPr>
          <w:rFonts w:ascii="Times New Roman" w:eastAsia="Times New Roman" w:hAnsi="Times New Roman" w:cs="Times New Roman"/>
          <w:sz w:val="24"/>
          <w:szCs w:val="24"/>
          <w:lang w:eastAsia="ru-RU"/>
        </w:rPr>
        <w:t>Э.С.Алядинов</w:t>
      </w:r>
      <w:proofErr w:type="spellEnd"/>
    </w:p>
    <w:p w14:paraId="4365E50E"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63"/>
    <w:rsid w:val="00154163"/>
    <w:rsid w:val="0066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81DA"/>
  <w15:chartTrackingRefBased/>
  <w15:docId w15:val="{0B86F4AD-7D20-4F14-A820-F5FEE46B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4163"/>
    <w:rPr>
      <w:b/>
      <w:bCs/>
    </w:rPr>
  </w:style>
  <w:style w:type="paragraph" w:styleId="a4">
    <w:name w:val="Normal (Web)"/>
    <w:basedOn w:val="a"/>
    <w:uiPriority w:val="99"/>
    <w:semiHidden/>
    <w:unhideWhenUsed/>
    <w:rsid w:val="001541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21321">
      <w:bodyDiv w:val="1"/>
      <w:marLeft w:val="0"/>
      <w:marRight w:val="0"/>
      <w:marTop w:val="0"/>
      <w:marBottom w:val="0"/>
      <w:divBdr>
        <w:top w:val="none" w:sz="0" w:space="0" w:color="auto"/>
        <w:left w:val="none" w:sz="0" w:space="0" w:color="auto"/>
        <w:bottom w:val="none" w:sz="0" w:space="0" w:color="auto"/>
        <w:right w:val="none" w:sz="0" w:space="0" w:color="auto"/>
      </w:divBdr>
      <w:divsChild>
        <w:div w:id="686180640">
          <w:marLeft w:val="0"/>
          <w:marRight w:val="0"/>
          <w:marTop w:val="0"/>
          <w:marBottom w:val="0"/>
          <w:divBdr>
            <w:top w:val="none" w:sz="0" w:space="0" w:color="auto"/>
            <w:left w:val="none" w:sz="0" w:space="0" w:color="auto"/>
            <w:bottom w:val="none" w:sz="0" w:space="0" w:color="auto"/>
            <w:right w:val="none" w:sz="0" w:space="0" w:color="auto"/>
          </w:divBdr>
          <w:divsChild>
            <w:div w:id="1424717808">
              <w:marLeft w:val="0"/>
              <w:marRight w:val="0"/>
              <w:marTop w:val="0"/>
              <w:marBottom w:val="0"/>
              <w:divBdr>
                <w:top w:val="none" w:sz="0" w:space="0" w:color="auto"/>
                <w:left w:val="none" w:sz="0" w:space="0" w:color="auto"/>
                <w:bottom w:val="none" w:sz="0" w:space="0" w:color="auto"/>
                <w:right w:val="none" w:sz="0" w:space="0" w:color="auto"/>
              </w:divBdr>
            </w:div>
            <w:div w:id="1700547007">
              <w:marLeft w:val="0"/>
              <w:marRight w:val="0"/>
              <w:marTop w:val="0"/>
              <w:marBottom w:val="0"/>
              <w:divBdr>
                <w:top w:val="none" w:sz="0" w:space="0" w:color="auto"/>
                <w:left w:val="none" w:sz="0" w:space="0" w:color="auto"/>
                <w:bottom w:val="none" w:sz="0" w:space="0" w:color="auto"/>
                <w:right w:val="none" w:sz="0" w:space="0" w:color="auto"/>
              </w:divBdr>
            </w:div>
            <w:div w:id="127935415">
              <w:marLeft w:val="0"/>
              <w:marRight w:val="0"/>
              <w:marTop w:val="0"/>
              <w:marBottom w:val="0"/>
              <w:divBdr>
                <w:top w:val="none" w:sz="0" w:space="0" w:color="auto"/>
                <w:left w:val="none" w:sz="0" w:space="0" w:color="auto"/>
                <w:bottom w:val="none" w:sz="0" w:space="0" w:color="auto"/>
                <w:right w:val="none" w:sz="0" w:space="0" w:color="auto"/>
              </w:divBdr>
              <w:divsChild>
                <w:div w:id="1218861612">
                  <w:marLeft w:val="0"/>
                  <w:marRight w:val="0"/>
                  <w:marTop w:val="0"/>
                  <w:marBottom w:val="0"/>
                  <w:divBdr>
                    <w:top w:val="none" w:sz="0" w:space="0" w:color="auto"/>
                    <w:left w:val="none" w:sz="0" w:space="0" w:color="auto"/>
                    <w:bottom w:val="none" w:sz="0" w:space="0" w:color="auto"/>
                    <w:right w:val="none" w:sz="0" w:space="0" w:color="auto"/>
                  </w:divBdr>
                </w:div>
                <w:div w:id="1936131139">
                  <w:marLeft w:val="0"/>
                  <w:marRight w:val="0"/>
                  <w:marTop w:val="0"/>
                  <w:marBottom w:val="0"/>
                  <w:divBdr>
                    <w:top w:val="none" w:sz="0" w:space="0" w:color="auto"/>
                    <w:left w:val="none" w:sz="0" w:space="0" w:color="auto"/>
                    <w:bottom w:val="none" w:sz="0" w:space="0" w:color="auto"/>
                    <w:right w:val="none" w:sz="0" w:space="0" w:color="auto"/>
                  </w:divBdr>
                </w:div>
                <w:div w:id="420758242">
                  <w:marLeft w:val="0"/>
                  <w:marRight w:val="0"/>
                  <w:marTop w:val="0"/>
                  <w:marBottom w:val="0"/>
                  <w:divBdr>
                    <w:top w:val="none" w:sz="0" w:space="0" w:color="auto"/>
                    <w:left w:val="none" w:sz="0" w:space="0" w:color="auto"/>
                    <w:bottom w:val="none" w:sz="0" w:space="0" w:color="auto"/>
                    <w:right w:val="none" w:sz="0" w:space="0" w:color="auto"/>
                  </w:divBdr>
                </w:div>
                <w:div w:id="2132747288">
                  <w:marLeft w:val="0"/>
                  <w:marRight w:val="0"/>
                  <w:marTop w:val="0"/>
                  <w:marBottom w:val="0"/>
                  <w:divBdr>
                    <w:top w:val="none" w:sz="0" w:space="0" w:color="auto"/>
                    <w:left w:val="none" w:sz="0" w:space="0" w:color="auto"/>
                    <w:bottom w:val="none" w:sz="0" w:space="0" w:color="auto"/>
                    <w:right w:val="none" w:sz="0" w:space="0" w:color="auto"/>
                  </w:divBdr>
                </w:div>
                <w:div w:id="881475154">
                  <w:marLeft w:val="0"/>
                  <w:marRight w:val="0"/>
                  <w:marTop w:val="0"/>
                  <w:marBottom w:val="0"/>
                  <w:divBdr>
                    <w:top w:val="none" w:sz="0" w:space="0" w:color="auto"/>
                    <w:left w:val="none" w:sz="0" w:space="0" w:color="auto"/>
                    <w:bottom w:val="none" w:sz="0" w:space="0" w:color="auto"/>
                    <w:right w:val="none" w:sz="0" w:space="0" w:color="auto"/>
                  </w:divBdr>
                </w:div>
                <w:div w:id="1738897211">
                  <w:marLeft w:val="0"/>
                  <w:marRight w:val="0"/>
                  <w:marTop w:val="0"/>
                  <w:marBottom w:val="0"/>
                  <w:divBdr>
                    <w:top w:val="none" w:sz="0" w:space="0" w:color="auto"/>
                    <w:left w:val="none" w:sz="0" w:space="0" w:color="auto"/>
                    <w:bottom w:val="none" w:sz="0" w:space="0" w:color="auto"/>
                    <w:right w:val="none" w:sz="0" w:space="0" w:color="auto"/>
                  </w:divBdr>
                </w:div>
                <w:div w:id="1240409827">
                  <w:marLeft w:val="0"/>
                  <w:marRight w:val="0"/>
                  <w:marTop w:val="0"/>
                  <w:marBottom w:val="0"/>
                  <w:divBdr>
                    <w:top w:val="none" w:sz="0" w:space="0" w:color="auto"/>
                    <w:left w:val="none" w:sz="0" w:space="0" w:color="auto"/>
                    <w:bottom w:val="none" w:sz="0" w:space="0" w:color="auto"/>
                    <w:right w:val="none" w:sz="0" w:space="0" w:color="auto"/>
                  </w:divBdr>
                </w:div>
                <w:div w:id="2004123220">
                  <w:marLeft w:val="0"/>
                  <w:marRight w:val="0"/>
                  <w:marTop w:val="0"/>
                  <w:marBottom w:val="0"/>
                  <w:divBdr>
                    <w:top w:val="none" w:sz="0" w:space="0" w:color="auto"/>
                    <w:left w:val="none" w:sz="0" w:space="0" w:color="auto"/>
                    <w:bottom w:val="none" w:sz="0" w:space="0" w:color="auto"/>
                    <w:right w:val="none" w:sz="0" w:space="0" w:color="auto"/>
                  </w:divBdr>
                </w:div>
                <w:div w:id="2102606715">
                  <w:marLeft w:val="0"/>
                  <w:marRight w:val="0"/>
                  <w:marTop w:val="0"/>
                  <w:marBottom w:val="0"/>
                  <w:divBdr>
                    <w:top w:val="none" w:sz="0" w:space="0" w:color="auto"/>
                    <w:left w:val="none" w:sz="0" w:space="0" w:color="auto"/>
                    <w:bottom w:val="none" w:sz="0" w:space="0" w:color="auto"/>
                    <w:right w:val="none" w:sz="0" w:space="0" w:color="auto"/>
                  </w:divBdr>
                </w:div>
                <w:div w:id="1729063132">
                  <w:marLeft w:val="0"/>
                  <w:marRight w:val="0"/>
                  <w:marTop w:val="0"/>
                  <w:marBottom w:val="0"/>
                  <w:divBdr>
                    <w:top w:val="none" w:sz="0" w:space="0" w:color="auto"/>
                    <w:left w:val="none" w:sz="0" w:space="0" w:color="auto"/>
                    <w:bottom w:val="none" w:sz="0" w:space="0" w:color="auto"/>
                    <w:right w:val="none" w:sz="0" w:space="0" w:color="auto"/>
                  </w:divBdr>
                </w:div>
                <w:div w:id="1784182452">
                  <w:marLeft w:val="0"/>
                  <w:marRight w:val="0"/>
                  <w:marTop w:val="0"/>
                  <w:marBottom w:val="0"/>
                  <w:divBdr>
                    <w:top w:val="none" w:sz="0" w:space="0" w:color="auto"/>
                    <w:left w:val="none" w:sz="0" w:space="0" w:color="auto"/>
                    <w:bottom w:val="none" w:sz="0" w:space="0" w:color="auto"/>
                    <w:right w:val="none" w:sz="0" w:space="0" w:color="auto"/>
                  </w:divBdr>
                </w:div>
                <w:div w:id="1885170232">
                  <w:marLeft w:val="0"/>
                  <w:marRight w:val="0"/>
                  <w:marTop w:val="0"/>
                  <w:marBottom w:val="0"/>
                  <w:divBdr>
                    <w:top w:val="none" w:sz="0" w:space="0" w:color="auto"/>
                    <w:left w:val="none" w:sz="0" w:space="0" w:color="auto"/>
                    <w:bottom w:val="none" w:sz="0" w:space="0" w:color="auto"/>
                    <w:right w:val="none" w:sz="0" w:space="0" w:color="auto"/>
                  </w:divBdr>
                </w:div>
                <w:div w:id="319967528">
                  <w:marLeft w:val="0"/>
                  <w:marRight w:val="0"/>
                  <w:marTop w:val="0"/>
                  <w:marBottom w:val="0"/>
                  <w:divBdr>
                    <w:top w:val="none" w:sz="0" w:space="0" w:color="auto"/>
                    <w:left w:val="none" w:sz="0" w:space="0" w:color="auto"/>
                    <w:bottom w:val="none" w:sz="0" w:space="0" w:color="auto"/>
                    <w:right w:val="none" w:sz="0" w:space="0" w:color="auto"/>
                  </w:divBdr>
                </w:div>
                <w:div w:id="77487595">
                  <w:marLeft w:val="0"/>
                  <w:marRight w:val="0"/>
                  <w:marTop w:val="0"/>
                  <w:marBottom w:val="0"/>
                  <w:divBdr>
                    <w:top w:val="none" w:sz="0" w:space="0" w:color="auto"/>
                    <w:left w:val="none" w:sz="0" w:space="0" w:color="auto"/>
                    <w:bottom w:val="none" w:sz="0" w:space="0" w:color="auto"/>
                    <w:right w:val="none" w:sz="0" w:space="0" w:color="auto"/>
                  </w:divBdr>
                </w:div>
                <w:div w:id="320236583">
                  <w:marLeft w:val="0"/>
                  <w:marRight w:val="0"/>
                  <w:marTop w:val="0"/>
                  <w:marBottom w:val="0"/>
                  <w:divBdr>
                    <w:top w:val="none" w:sz="0" w:space="0" w:color="auto"/>
                    <w:left w:val="none" w:sz="0" w:space="0" w:color="auto"/>
                    <w:bottom w:val="none" w:sz="0" w:space="0" w:color="auto"/>
                    <w:right w:val="none" w:sz="0" w:space="0" w:color="auto"/>
                  </w:divBdr>
                </w:div>
                <w:div w:id="1295525153">
                  <w:marLeft w:val="0"/>
                  <w:marRight w:val="0"/>
                  <w:marTop w:val="0"/>
                  <w:marBottom w:val="0"/>
                  <w:divBdr>
                    <w:top w:val="none" w:sz="0" w:space="0" w:color="auto"/>
                    <w:left w:val="none" w:sz="0" w:space="0" w:color="auto"/>
                    <w:bottom w:val="none" w:sz="0" w:space="0" w:color="auto"/>
                    <w:right w:val="none" w:sz="0" w:space="0" w:color="auto"/>
                  </w:divBdr>
                </w:div>
                <w:div w:id="2086561535">
                  <w:marLeft w:val="0"/>
                  <w:marRight w:val="0"/>
                  <w:marTop w:val="0"/>
                  <w:marBottom w:val="0"/>
                  <w:divBdr>
                    <w:top w:val="none" w:sz="0" w:space="0" w:color="auto"/>
                    <w:left w:val="none" w:sz="0" w:space="0" w:color="auto"/>
                    <w:bottom w:val="none" w:sz="0" w:space="0" w:color="auto"/>
                    <w:right w:val="none" w:sz="0" w:space="0" w:color="auto"/>
                  </w:divBdr>
                </w:div>
                <w:div w:id="1980725751">
                  <w:marLeft w:val="0"/>
                  <w:marRight w:val="0"/>
                  <w:marTop w:val="0"/>
                  <w:marBottom w:val="0"/>
                  <w:divBdr>
                    <w:top w:val="none" w:sz="0" w:space="0" w:color="auto"/>
                    <w:left w:val="none" w:sz="0" w:space="0" w:color="auto"/>
                    <w:bottom w:val="none" w:sz="0" w:space="0" w:color="auto"/>
                    <w:right w:val="none" w:sz="0" w:space="0" w:color="auto"/>
                  </w:divBdr>
                </w:div>
              </w:divsChild>
            </w:div>
            <w:div w:id="9218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4944</Words>
  <Characters>37773</Characters>
  <Application>Microsoft Office Word</Application>
  <DocSecurity>0</DocSecurity>
  <Lines>1573</Lines>
  <Paragraphs>569</Paragraphs>
  <ScaleCrop>false</ScaleCrop>
  <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2024-03-22T17:07:00Z</dcterms:created>
  <dcterms:modified xsi:type="dcterms:W3CDTF">2024-03-22T17:08:00Z</dcterms:modified>
</cp:coreProperties>
</file>